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Advanced</w:t>
      </w:r>
      <w:r>
        <w:t xml:space="preserve"> </w:t>
      </w:r>
      <w:r>
        <w:t xml:space="preserve">Paramedic</w:t>
      </w:r>
      <w:r>
        <w:t xml:space="preserve"> </w:t>
      </w:r>
      <w:r>
        <w:t xml:space="preserve">Services</w:t>
      </w:r>
      <w:r>
        <w:t xml:space="preserve"> </w:t>
      </w:r>
      <w:r>
        <w:t xml:space="preserve">&amp;</w:t>
      </w:r>
      <w:r>
        <w:t xml:space="preserve"> </w:t>
      </w:r>
      <w:r>
        <w:t xml:space="preserve">Equipment</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7a3e066310b36d494ddfbc87cf34fba1b6f0fae"/>
    <w:p>
      <w:pPr>
        <w:pStyle w:val="Heading1"/>
      </w:pPr>
      <w:r>
        <w:t xml:space="preserve">Annual Sales Report: Advanced Paramedic Services &amp; Equipment for United States New York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New York City Office of Emergency Management &amp; EMS Leadership</w:t>
      </w:r>
      <w:r>
        <w:br/>
      </w:r>
      <w:r>
        <w:rPr>
          <w:bCs/>
          <w:b/>
        </w:rPr>
        <w:t xml:space="preserve">Prepared By:</w:t>
      </w:r>
      <w:r>
        <w:t xml:space="preserve"> </w:t>
      </w:r>
      <w:r>
        <w:t xml:space="preserve">National Paramedic Solutions Group (NPSG)</w:t>
      </w:r>
    </w:p>
    <w:bookmarkStart w:id="20" w:name="i.-executive-summary"/>
    <w:p>
      <w:pPr>
        <w:pStyle w:val="Heading2"/>
      </w:pPr>
      <w:r>
        <w:t xml:space="preserve">I. Executive Summary</w:t>
      </w:r>
    </w:p>
    <w:p>
      <w:pPr>
        <w:pStyle w:val="FirstParagraph"/>
      </w:pPr>
      <w:r>
        <w:t xml:space="preserve">This comprehensive Sales Report details the performance and strategic growth of advanced paramedic services and critical medical equipment within the United States New York City emergency medical services (EMS) landscape for Fiscal Year 2023. As the most densely populated urban center in the United States, New York City presents unique challenges demanding specialized paramedic expertise and state-of-the-art resources. This report demonstrates a 17% year-over-year increase in qualified paramedic service contracts, directly addressing NYC's escalating demand for rapid, high-level pre-hospital care. NPSG has solidified its position as the leading provider of integrated paramedic solutions across all five boroughs, contributing significantly to the city's emergency response infrastructure.</w:t>
      </w:r>
    </w:p>
    <w:bookmarkEnd w:id="20"/>
    <w:bookmarkStart w:id="21" w:name="X45f77fa2ae6a78b51c0357272e1c2ea2fac73d2"/>
    <w:p>
      <w:pPr>
        <w:pStyle w:val="Heading2"/>
      </w:pPr>
      <w:r>
        <w:t xml:space="preserve">II. Market Analysis: New York City Paramedic Demand</w:t>
      </w:r>
    </w:p>
    <w:p>
      <w:pPr>
        <w:pStyle w:val="FirstParagraph"/>
      </w:pPr>
      <w:r>
        <w:t xml:space="preserve">New York City's 8.3 million residents and 60+ million annual visitors generate over 1.4 million EMS calls annually for NYC Fire Department (FDNY) and private ambulance services. The city’s complex environment – characterized by high-rise buildings, subways, parks, waterfronts, and diverse demographics – necessitates paramedics with specialized skills beyond basic life support. Key drivers for increased sales of advanced paramedic services include:</w:t>
      </w:r>
    </w:p>
    <w:p>
      <w:pPr>
        <w:numPr>
          <w:ilvl w:val="0"/>
          <w:numId w:val="1001"/>
        </w:numPr>
        <w:pStyle w:val="Compact"/>
      </w:pPr>
      <w:r>
        <w:rPr>
          <w:bCs/>
          <w:b/>
        </w:rPr>
        <w:t xml:space="preserve">Population Density &amp; Urban Complexity:</w:t>
      </w:r>
      <w:r>
        <w:t xml:space="preserve"> </w:t>
      </w:r>
      <w:r>
        <w:t xml:space="preserve">Paramedic response times remain critical; NYC's average is 7:02 minutes, requiring highly trained personnel to manage multi-casualty incidents and chronic conditions prevalent in dense urban settings.</w:t>
      </w:r>
    </w:p>
    <w:p>
      <w:pPr>
        <w:numPr>
          <w:ilvl w:val="0"/>
          <w:numId w:val="1001"/>
        </w:numPr>
        <w:pStyle w:val="Compact"/>
      </w:pPr>
      <w:r>
        <w:rPr>
          <w:bCs/>
          <w:b/>
        </w:rPr>
        <w:t xml:space="preserve">Pandemic Aftermath:</w:t>
      </w:r>
      <w:r>
        <w:t xml:space="preserve"> </w:t>
      </w:r>
      <w:r>
        <w:t xml:space="preserve">Post-pandemic surge in cardiac events, mental health crises, and opioid overdoses has increased demand for paramedics with advanced pharmacological and psychological training.</w:t>
      </w:r>
    </w:p>
    <w:p>
      <w:pPr>
        <w:numPr>
          <w:ilvl w:val="0"/>
          <w:numId w:val="1001"/>
        </w:numPr>
        <w:pStyle w:val="Compact"/>
      </w:pPr>
      <w:r>
        <w:rPr>
          <w:bCs/>
          <w:b/>
        </w:rPr>
        <w:t xml:space="preserve">Regulatory Mandates:</w:t>
      </w:r>
      <w:r>
        <w:t xml:space="preserve"> </w:t>
      </w:r>
      <w:r>
        <w:t xml:space="preserve">New York State Department of Health (NYSDOH) regulations increasingly require paramedics to perform Level II/III procedures (e.g., intubation, IV sedation, cardiac monitoring), elevating service expectations.</w:t>
      </w:r>
    </w:p>
    <w:p>
      <w:pPr>
        <w:numPr>
          <w:ilvl w:val="0"/>
          <w:numId w:val="1001"/>
        </w:numPr>
        <w:pStyle w:val="Compact"/>
      </w:pPr>
      <w:r>
        <w:rPr>
          <w:bCs/>
          <w:b/>
        </w:rPr>
        <w:t xml:space="preserve">Community Paramedicine Expansion:</w:t>
      </w:r>
      <w:r>
        <w:t xml:space="preserve"> </w:t>
      </w:r>
      <w:r>
        <w:t xml:space="preserve">NYC's pilot programs for community-based paramedic care in underserved areas (e.g., Harlem, South Bronx) are driving sales of mobile health units staffed by advanced paramedics.</w:t>
      </w:r>
    </w:p>
    <w:bookmarkEnd w:id="21"/>
    <w:bookmarkStart w:id="22" w:name="X89e4705860fd91b827c842c66b975e9e6d97483"/>
    <w:p>
      <w:pPr>
        <w:pStyle w:val="Heading2"/>
      </w:pPr>
      <w:r>
        <w:t xml:space="preserve">III. Sales Performance: Paramedic Services &amp; Equipment</w:t>
      </w:r>
    </w:p>
    <w:p>
      <w:pPr>
        <w:pStyle w:val="FirstParagraph"/>
      </w:pPr>
      <w:r>
        <w:t xml:space="preserve">The report quantifies NPSG's direct impact on NYC's EMS ecosystem through service contracts and equipment deployments. All figures reflect sales directly attributed to New York City operations within the United States.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2022 Sales (USD)</w:t>
            </w:r>
          </w:p>
        </w:tc>
        <w:tc>
          <w:tcPr/>
          <w:p>
            <w:pPr>
              <w:pStyle w:val="Compact"/>
              <w:jc w:val="left"/>
            </w:pPr>
            <w:r>
              <w:t xml:space="preserve">2023 Sales (USD)</w:t>
            </w:r>
          </w:p>
        </w:tc>
        <w:tc>
          <w:tcPr/>
          <w:p>
            <w:pPr>
              <w:pStyle w:val="Compact"/>
              <w:jc w:val="left"/>
            </w:pPr>
            <w:r>
              <w:t xml:space="preserve">% Growth</w:t>
            </w:r>
          </w:p>
        </w:tc>
      </w:tr>
      <w:tr>
        <w:tc>
          <w:tcPr/>
          <w:p>
            <w:pPr>
              <w:pStyle w:val="Compact"/>
              <w:jc w:val="left"/>
            </w:pPr>
            <w:r>
              <w:t xml:space="preserve">Advanced Paramedic Staffing Contracts (FDNY &amp; Private EMS)</w:t>
            </w:r>
          </w:p>
        </w:tc>
        <w:tc>
          <w:tcPr/>
          <w:p>
            <w:pPr>
              <w:pStyle w:val="Compact"/>
              <w:jc w:val="left"/>
            </w:pPr>
            <w:r>
              <w:t xml:space="preserve">$48,250,000</w:t>
            </w:r>
          </w:p>
        </w:tc>
        <w:tc>
          <w:tcPr/>
          <w:p>
            <w:pPr>
              <w:pStyle w:val="Compact"/>
              <w:jc w:val="left"/>
            </w:pPr>
            <w:r>
              <w:t xml:space="preserve">$56,527,500</w:t>
            </w:r>
          </w:p>
        </w:tc>
        <w:tc>
          <w:tcPr/>
          <w:p>
            <w:pPr>
              <w:pStyle w:val="Compact"/>
              <w:jc w:val="left"/>
            </w:pPr>
            <w:r>
              <w:t xml:space="preserve">17.1%</w:t>
            </w:r>
          </w:p>
        </w:tc>
      </w:tr>
      <w:tr>
        <w:tc>
          <w:tcPr/>
          <w:p>
            <w:pPr>
              <w:pStyle w:val="Compact"/>
              <w:jc w:val="left"/>
            </w:pPr>
            <w:r>
              <w:t xml:space="preserve">Specialized Paramedic Equipment (e.g., Portable Echo, Telemedicine Kits)</w:t>
            </w:r>
          </w:p>
        </w:tc>
        <w:tc>
          <w:tcPr/>
          <w:p>
            <w:pPr>
              <w:pStyle w:val="Compact"/>
              <w:jc w:val="left"/>
            </w:pPr>
            <w:r>
              <w:t xml:space="preserve">$8,400,000</w:t>
            </w:r>
          </w:p>
        </w:tc>
        <w:tc>
          <w:tcPr/>
          <w:p>
            <w:pPr>
              <w:pStyle w:val="Compact"/>
              <w:jc w:val="left"/>
            </w:pPr>
            <w:r>
              <w:t xml:space="preserve">$12,352,500</w:t>
            </w:r>
          </w:p>
        </w:tc>
        <w:tc>
          <w:tcPr/>
          <w:p>
            <w:pPr>
              <w:pStyle w:val="Compact"/>
              <w:jc w:val="left"/>
            </w:pPr>
            <w:r>
              <w:t xml:space="preserve">47.1%</w:t>
            </w:r>
          </w:p>
        </w:tc>
      </w:tr>
      <w:tr>
        <w:tc>
          <w:tcPr/>
          <w:p>
            <w:pPr>
              <w:pStyle w:val="Compact"/>
              <w:jc w:val="left"/>
            </w:pPr>
            <w:r>
              <w:t xml:space="preserve">Paramedic Training &amp; Certification Programs (NYC-Specific)</w:t>
            </w:r>
          </w:p>
        </w:tc>
        <w:tc>
          <w:tcPr/>
          <w:p>
            <w:pPr>
              <w:pStyle w:val="Compact"/>
              <w:jc w:val="left"/>
            </w:pPr>
            <w:r>
              <w:t xml:space="preserve">$3,650,000</w:t>
            </w:r>
          </w:p>
        </w:tc>
        <w:tc>
          <w:tcPr/>
          <w:p>
            <w:pPr>
              <w:pStyle w:val="Compact"/>
              <w:jc w:val="left"/>
            </w:pPr>
            <w:r>
              <w:t xml:space="preserve">$4,289,500</w:t>
            </w:r>
          </w:p>
        </w:tc>
        <w:tc>
          <w:tcPr/>
          <w:p>
            <w:pPr>
              <w:pStyle w:val="Compact"/>
              <w:jc w:val="left"/>
            </w:pPr>
            <w:r>
              <w:t xml:space="preserve">17.5%</w:t>
            </w:r>
          </w:p>
        </w:tc>
      </w:tr>
      <w:tr>
        <w:tc>
          <w:tcPr/>
          <w:p>
            <w:pPr>
              <w:pStyle w:val="Compact"/>
              <w:jc w:val="left"/>
            </w:pPr>
            <w:r>
              <w:rPr>
                <w:bCs/>
                <w:b/>
              </w:rPr>
              <w:t xml:space="preserve">Total Sales (NYC Operations)</w:t>
            </w:r>
          </w:p>
        </w:tc>
        <w:tc>
          <w:tcPr/>
          <w:p>
            <w:pPr>
              <w:pStyle w:val="Compact"/>
              <w:jc w:val="left"/>
            </w:pPr>
            <w:r>
              <w:rPr>
                <w:bCs/>
                <w:b/>
              </w:rPr>
              <w:t xml:space="preserve">$60,300,000</w:t>
            </w:r>
          </w:p>
        </w:tc>
        <w:tc>
          <w:tcPr/>
          <w:p>
            <w:pPr>
              <w:pStyle w:val="Compact"/>
              <w:jc w:val="left"/>
            </w:pPr>
            <w:r>
              <w:rPr>
                <w:bCs/>
                <w:b/>
              </w:rPr>
              <w:t xml:space="preserve">$73,169,500</w:t>
            </w:r>
          </w:p>
        </w:tc>
        <w:tc>
          <w:tcPr/>
          <w:p>
            <w:pPr>
              <w:pStyle w:val="Compact"/>
              <w:jc w:val="left"/>
            </w:pPr>
            <w:r>
              <w:rPr>
                <w:bCs/>
                <w:b/>
              </w:rPr>
              <w:t xml:space="preserve">21.3%</w:t>
            </w:r>
          </w:p>
        </w:tc>
      </w:tr>
    </w:tbl>
    <w:p>
      <w:pPr>
        <w:pStyle w:val="BodyText"/>
      </w:pPr>
      <w:r>
        <w:rPr>
          <w:iCs/>
          <w:i/>
        </w:rPr>
        <w:t xml:space="preserve">Key Growth Drivers:</w:t>
      </w:r>
    </w:p>
    <w:p>
      <w:pPr>
        <w:numPr>
          <w:ilvl w:val="0"/>
          <w:numId w:val="1002"/>
        </w:numPr>
        <w:pStyle w:val="Compact"/>
      </w:pPr>
      <w:r>
        <w:rPr>
          <w:bCs/>
          <w:b/>
        </w:rPr>
        <w:t xml:space="preserve">Telemedicine Integration:</w:t>
      </w:r>
      <w:r>
        <w:t xml:space="preserve"> </w:t>
      </w:r>
      <w:r>
        <w:t xml:space="preserve">Sales of mobile telehealth platforms enabling NYC paramedics to consult ER physicians en route surged by 62%, directly improving patient outcomes in cardiac arrests and stroke cases.</w:t>
      </w:r>
    </w:p>
    <w:p>
      <w:pPr>
        <w:numPr>
          <w:ilvl w:val="0"/>
          <w:numId w:val="1002"/>
        </w:numPr>
        <w:pStyle w:val="Compact"/>
      </w:pPr>
      <w:r>
        <w:rPr>
          <w:bCs/>
          <w:b/>
        </w:rPr>
        <w:t xml:space="preserve">Advanced Airway Management Kits:</w:t>
      </w:r>
      <w:r>
        <w:t xml:space="preserve"> </w:t>
      </w:r>
      <w:r>
        <w:t xml:space="preserve">High demand from FDNY stations across Queens, Brooklyn, and Manhattan drove a 38% increase in sales of portable airway devices for complex respiratory emergencies.</w:t>
      </w:r>
    </w:p>
    <w:p>
      <w:pPr>
        <w:numPr>
          <w:ilvl w:val="0"/>
          <w:numId w:val="1002"/>
        </w:numPr>
        <w:pStyle w:val="Compact"/>
      </w:pPr>
      <w:r>
        <w:rPr>
          <w:bCs/>
          <w:b/>
        </w:rPr>
        <w:t xml:space="preserve">NYC-Compliant Training:</w:t>
      </w:r>
      <w:r>
        <w:t xml:space="preserve"> </w:t>
      </w:r>
      <w:r>
        <w:t xml:space="preserve">Customized paramedic simulation training focused on subway rescue scenarios and mass casualty events accounted for 12% of total training sales.</w:t>
      </w:r>
    </w:p>
    <w:bookmarkEnd w:id="22"/>
    <w:bookmarkStart w:id="23" w:name="X1f0f2dea70a302bb94bf98d60e723cbfa26f6ae"/>
    <w:p>
      <w:pPr>
        <w:pStyle w:val="Heading2"/>
      </w:pPr>
      <w:r>
        <w:t xml:space="preserve">IV. Strategic Impact on New York City Emergency Response</w:t>
      </w:r>
    </w:p>
    <w:p>
      <w:pPr>
        <w:pStyle w:val="FirstParagraph"/>
      </w:pPr>
      <w:r>
        <w:t xml:space="preserve">The deployment of NPSG's advanced paramedic services has demonstrably enhanced NYC’s emergency response capabilities. In the Bronx, a pilot program using community paramedics reduced hospital readmissions by 19% for chronic heart failure patients within six months. Similarly, in Brooklyn, specialized pediatric paramedic teams cut neonatal transport times by 25%, directly contributing to the city's record-low infant mortality rate for EMS-critical cases.</w:t>
      </w:r>
    </w:p>
    <w:p>
      <w:pPr>
        <w:pStyle w:val="BodyText"/>
      </w:pPr>
      <w:r>
        <w:t xml:space="preserve">Crucially, NPSG’s sales strategy aligns with NYC's official goals outlined in the</w:t>
      </w:r>
    </w:p>
    <w:p>
      <w:pPr>
        <w:pStyle w:val="BodyText"/>
      </w:pPr>
      <w:r>
        <w:t xml:space="preserve">"NYC Emergency Medical Services Strategic Plan 2020-2030"*, which emphasizes "equitable access to advanced paramedic care across all neighborhoods." Our contracts now cover 18 of NYC’s 36 EMS zones, prioritizing high-risk communities identified by the Department of Health.</w:t>
      </w:r>
    </w:p>
    <w:bookmarkEnd w:id="23"/>
    <w:bookmarkStart w:id="24" w:name="v.-challenges-adaptive-sales-strategy"/>
    <w:p>
      <w:pPr>
        <w:pStyle w:val="Heading2"/>
      </w:pPr>
      <w:r>
        <w:t xml:space="preserve">V. Challenges &amp; Adaptive Sales Strategy</w:t>
      </w:r>
    </w:p>
    <w:p>
      <w:pPr>
        <w:pStyle w:val="FirstParagraph"/>
      </w:pPr>
      <w:r>
        <w:t xml:space="preserve">Despite growth, key challenges required strategic pivots:</w:t>
      </w:r>
    </w:p>
    <w:p>
      <w:pPr>
        <w:numPr>
          <w:ilvl w:val="0"/>
          <w:numId w:val="1003"/>
        </w:numPr>
        <w:pStyle w:val="Compact"/>
      </w:pPr>
      <w:r>
        <w:rPr>
          <w:bCs/>
          <w:b/>
        </w:rPr>
        <w:t xml:space="preserve">Paramedic Shortage:</w:t>
      </w:r>
      <w:r>
        <w:t xml:space="preserve"> </w:t>
      </w:r>
      <w:r>
        <w:t xml:space="preserve">NYC faces a 12% deficit in certified paramedics. NPSG responded by expanding recruitment partnerships with CUNY colleges and offering signing bonuses, resulting in a 30% increase in qualified hires for NYC contracts.</w:t>
      </w:r>
    </w:p>
    <w:p>
      <w:pPr>
        <w:numPr>
          <w:ilvl w:val="0"/>
          <w:numId w:val="1003"/>
        </w:numPr>
        <w:pStyle w:val="Compact"/>
      </w:pPr>
      <w:r>
        <w:rPr>
          <w:bCs/>
          <w:b/>
        </w:rPr>
        <w:t xml:space="preserve">Funding Volatility:</w:t>
      </w:r>
      <w:r>
        <w:t xml:space="preserve"> </w:t>
      </w:r>
      <w:r>
        <w:t xml:space="preserve">City budget constraints impacted some private EMS sales. Our solution: bundled service-equipment packages (e.g., "Complete Paramedic Response Package") securing long-term funding commitments.</w:t>
      </w:r>
    </w:p>
    <w:p>
      <w:pPr>
        <w:numPr>
          <w:ilvl w:val="0"/>
          <w:numId w:val="1003"/>
        </w:numPr>
        <w:pStyle w:val="Compact"/>
      </w:pPr>
      <w:r>
        <w:rPr>
          <w:bCs/>
          <w:b/>
        </w:rPr>
        <w:t xml:space="preserve">Regulatory Complexity:</w:t>
      </w:r>
      <w:r>
        <w:t xml:space="preserve"> </w:t>
      </w:r>
      <w:r>
        <w:t xml:space="preserve">NYS licensure requirements for specialized paramedic roles varied by borough. We created a centralized compliance team to streamline NYC-specific sales onboarding, reducing contract timelines by 22%.</w:t>
      </w:r>
    </w:p>
    <w:bookmarkEnd w:id="24"/>
    <w:bookmarkStart w:id="25" w:name="X11702d941f4860374ab6ecbeb1f183203068b4c"/>
    <w:p>
      <w:pPr>
        <w:pStyle w:val="Heading2"/>
      </w:pPr>
      <w:r>
        <w:t xml:space="preserve">VI. Future Outlook: Paramedic Sales in United States New York City</w:t>
      </w:r>
    </w:p>
    <w:p>
      <w:pPr>
        <w:pStyle w:val="FirstParagraph"/>
      </w:pPr>
      <w:r>
        <w:t xml:space="preserve">NPSG projects continued strong growth in the NYC paramedic market, with a targeted 15-18% annual sales increase through 2025. Key initiatives include:</w:t>
      </w:r>
    </w:p>
    <w:p>
      <w:pPr>
        <w:numPr>
          <w:ilvl w:val="0"/>
          <w:numId w:val="1004"/>
        </w:numPr>
        <w:pStyle w:val="Compact"/>
      </w:pPr>
      <w:r>
        <w:rPr>
          <w:bCs/>
          <w:b/>
        </w:rPr>
        <w:t xml:space="preserve">Expansion of Mobile Stroke Units:</w:t>
      </w:r>
      <w:r>
        <w:t xml:space="preserve"> </w:t>
      </w:r>
      <w:r>
        <w:t xml:space="preserve">Partnering with NYC Health + Hospitals to deploy additional stroke-ready paramedic units (target: +4 units by Q3 2024).</w:t>
      </w:r>
    </w:p>
    <w:p>
      <w:pPr>
        <w:numPr>
          <w:ilvl w:val="0"/>
          <w:numId w:val="1004"/>
        </w:numPr>
        <w:pStyle w:val="Compact"/>
      </w:pPr>
      <w:r>
        <w:rPr>
          <w:bCs/>
          <w:b/>
        </w:rPr>
        <w:t xml:space="preserve">AI-Powered Triage Systems:</w:t>
      </w:r>
      <w:r>
        <w:t xml:space="preserve"> </w:t>
      </w:r>
      <w:r>
        <w:t xml:space="preserve">Launching sales of AI-integrated dispatch software for NYC EMS, enabling real-time paramedic resource allocation during peak demand periods.</w:t>
      </w:r>
    </w:p>
    <w:p>
      <w:pPr>
        <w:numPr>
          <w:ilvl w:val="0"/>
          <w:numId w:val="1004"/>
        </w:numPr>
        <w:pStyle w:val="Compact"/>
      </w:pPr>
      <w:r>
        <w:rPr>
          <w:bCs/>
          <w:b/>
        </w:rPr>
        <w:t xml:space="preserve">Winter Preparedness Contracts:</w:t>
      </w:r>
      <w:r>
        <w:t xml:space="preserve"> </w:t>
      </w:r>
      <w:r>
        <w:t xml:space="preserve">Pre-emptive sales of cold-weather paramedic gear and training ahead of NYC’s harsh winters (projected 25% sales uplift).</w:t>
      </w:r>
    </w:p>
    <w:bookmarkEnd w:id="25"/>
    <w:bookmarkStart w:id="26" w:name="vii.-conclusion"/>
    <w:p>
      <w:pPr>
        <w:pStyle w:val="Heading2"/>
      </w:pPr>
      <w:r>
        <w:t xml:space="preserve">VII. Conclusion</w:t>
      </w:r>
    </w:p>
    <w:p>
      <w:pPr>
        <w:pStyle w:val="FirstParagraph"/>
      </w:pPr>
      <w:r>
        <w:t xml:space="preserve">This Sales Report affirms that advanced paramedic services are not merely a business opportunity in the United States New York City context – they are a critical public health necessity. NPSG’s 21.3% sales growth in NYC directly translates to faster response times, higher survival rates for cardiac and stroke events, and expanded access to life-saving care across all five boroughs. We remain committed to supporting the FDNY, NYC Health + Hospitals, and private EMS providers through innovative paramedic service models that meet the unparalleled demands of New York City. Our partnership with NYC's emergency response infrastructure is not a transaction; it is an investment in saving lives within America’s largest city.</w:t>
      </w:r>
    </w:p>
    <w:p>
      <w:pPr>
        <w:pStyle w:val="BodyText"/>
      </w:pPr>
      <w:r>
        <w:rPr>
          <w:bCs/>
          <w:b/>
        </w:rPr>
        <w:t xml:space="preserve">Prepared By:</w:t>
      </w:r>
      <w:r>
        <w:t xml:space="preserve"> </w:t>
      </w:r>
      <w:r>
        <w:t xml:space="preserve">National Paramedic Solutions Group (NPSG) |</w:t>
      </w:r>
      <w:r>
        <w:t xml:space="preserve"> </w:t>
      </w:r>
      <w:r>
        <w:rPr>
          <w:iCs/>
          <w:i/>
        </w:rPr>
        <w:t xml:space="preserve">Serving United States Emergency Medical Services Since 2001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Advanced Paramedic Services &amp; Equipment for United States New York City</dc:title>
  <dc:creator/>
  <dc:language>en</dc:language>
  <cp:keywords/>
  <dcterms:created xsi:type="dcterms:W3CDTF">2026-07-24T18:34:32Z</dcterms:created>
  <dcterms:modified xsi:type="dcterms:W3CDTF">2026-07-24T18:34:32Z</dcterms:modified>
</cp:coreProperties>
</file>

<file path=docProps/custom.xml><?xml version="1.0" encoding="utf-8"?>
<Properties xmlns="http://schemas.openxmlformats.org/officeDocument/2006/custom-properties" xmlns:vt="http://schemas.openxmlformats.org/officeDocument/2006/docPropsVTypes"/>
</file>