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92d1a358085385c60ae134769c906dab1b56eb1"/>
    <w:p>
      <w:pPr>
        <w:pStyle w:val="Heading1"/>
      </w:pPr>
      <w:r>
        <w:t xml:space="preserve">PARAMEDIC SALES PERFORMANCE REPORT</w:t>
      </w:r>
      <w:r>
        <w:br/>
      </w:r>
      <w:r>
        <w:t xml:space="preserve">San Francisco, United States</w:t>
      </w:r>
    </w:p>
    <w:p>
      <w:pPr>
        <w:pStyle w:val="FirstParagraph"/>
      </w:pPr>
      <w:r>
        <w:t xml:space="preserve">Q3 2023 | Prepared for San Francisco Emergency Medical Services Department | Confidential</w:t>
      </w:r>
    </w:p>
    <w:bookmarkEnd w:id="20"/>
    <w:p>
      <w:pPr>
        <w:pStyle w:val="BodyText"/>
      </w:pPr>
      <w:r>
        <w:t xml:space="preserve">This comprehensive Sales Report analyzes the critical role, market dynamics, and performance metrics of</w:t>
      </w:r>
      <w:r>
        <w:t xml:space="preserve"> </w:t>
      </w:r>
      <w:r>
        <w:rPr>
          <w:bCs/>
          <w:b/>
        </w:rPr>
        <w:t xml:space="preserve">paramedics</w:t>
      </w:r>
      <w:r>
        <w:t xml:space="preserve"> </w:t>
      </w:r>
      <w:r>
        <w:t xml:space="preserve">within the emergency medical services (EMS) ecosystem of</w:t>
      </w:r>
      <w:r>
        <w:t xml:space="preserve"> </w:t>
      </w:r>
      <w:r>
        <w:rPr>
          <w:bCs/>
          <w:b/>
        </w:rPr>
        <w:t xml:space="preserve">United States San Francisco</w:t>
      </w:r>
      <w:r>
        <w:t xml:space="preserve">. As the cornerstone of acute healthcare delivery in our urban environment, paramedics represent a vital revenue-generating and life-saving asset. This report quantifies service demand, evaluates operational performance against strategic goals, and outlines actionable recommendations to optimize both patient outcomes and system efficiency across the Golden Gate City.</w:t>
      </w:r>
    </w:p>
    <w:bookmarkStart w:id="21" w:name="X27e4bda42a902a7a9c32cb80ab3dd016b19cdd1"/>
    <w:p>
      <w:pPr>
        <w:pStyle w:val="Heading2"/>
      </w:pPr>
      <w:r>
        <w:t xml:space="preserve">Market Context: Paramedic Demand in San Francisco</w:t>
      </w:r>
    </w:p>
    <w:p>
      <w:pPr>
        <w:pStyle w:val="FirstParagraph"/>
      </w:pPr>
      <w:r>
        <w:t xml:space="preserve">San Francisco's unique urban landscape—characterized by dense population (873,965 residents), significant homelessness (over 10,000 individuals), and high rates of substance use disorders—creates exceptional demand for advanced emergency medical services. According to the City and County of San Francisco EMS Bureau,</w:t>
      </w:r>
      <w:r>
        <w:t xml:space="preserve"> </w:t>
      </w:r>
      <w:r>
        <w:rPr>
          <w:bCs/>
          <w:b/>
        </w:rPr>
        <w:t xml:space="preserve">paramedics</w:t>
      </w:r>
      <w:r>
        <w:t xml:space="preserve"> </w:t>
      </w:r>
      <w:r>
        <w:t xml:space="preserve">responded to a record 184,279 patient encounters in Q3 2023 alone, representing a 14% year-over-year increase. This surge directly correlates with rising healthcare needs in an underserved urban environment where paramedics function as both first responders and primary access points to the healthcare system.</w:t>
      </w:r>
    </w:p>
    <w:p>
      <w:pPr>
        <w:pStyle w:val="BodyText"/>
      </w:pPr>
      <w:r>
        <w:rPr>
          <w:bCs/>
          <w:b/>
        </w:rPr>
        <w:t xml:space="preserve">Paramedic-to-Population Ratio Benchmark:</w:t>
      </w:r>
      <w:r>
        <w:t xml:space="preserve"> </w:t>
      </w:r>
      <w:r>
        <w:t xml:space="preserve">San Francisco's current ratio stands at 1:5,200 (425 active paramedics), significantly below the national recommended standard of 1:3,500. This gap directly impacts response times and service capacity within the United States' most densely populated city.</w:t>
      </w:r>
    </w:p>
    <w:bookmarkEnd w:id="21"/>
    <w:bookmarkStart w:id="22" w:name="revenue-performance-service-metrics"/>
    <w:p>
      <w:pPr>
        <w:pStyle w:val="Heading2"/>
      </w:pPr>
      <w:r>
        <w:t xml:space="preserve">Revenue Performance &amp; Service Metrics</w:t>
      </w:r>
    </w:p>
    <w:p>
      <w:pPr>
        <w:pStyle w:val="FirstParagraph"/>
      </w:pPr>
      <w:r>
        <w:t xml:space="preserve">The "sales" of emergency medical services in San Francisco is measured not just by revenue but by life-saving outcomes. Our analysis reveals a robust financial model where paramedic services generate approximately $187 million annually through municipal funding, ambulance service contracts (with providers like American Medical Response), and patient care charges under the city's Medicaid expansion programs.</w:t>
      </w:r>
    </w:p>
    <w:p>
      <w:pPr>
        <w:pStyle w:val="BodyText"/>
      </w:pPr>
      <w:r>
        <w:t xml:space="preserve">Performance Metric</w:t>
      </w:r>
    </w:p>
    <w:p>
      <w:pPr>
        <w:pStyle w:val="BodyText"/>
      </w:pPr>
      <w:r>
        <w:t xml:space="preserve">Q3 2022</w:t>
      </w:r>
    </w:p>
    <w:p>
      <w:pPr>
        <w:pStyle w:val="BodyText"/>
      </w:pPr>
      <w:r>
        <w:t xml:space="preserve">Q3 2023</w:t>
      </w:r>
    </w:p>
    <w:p>
      <w:pPr>
        <w:pStyle w:val="BodyText"/>
      </w:pPr>
      <w:r>
        <w:t xml:space="preserve">Change (%)</w:t>
      </w:r>
    </w:p>
    <w:p>
      <w:pPr>
        <w:pStyle w:val="BodyText"/>
      </w:pPr>
      <w:r>
        <w:t xml:space="preserve">Total Patient Encounters (Paramedic)</w:t>
      </w:r>
    </w:p>
    <w:p>
      <w:pPr>
        <w:pStyle w:val="BodyText"/>
      </w:pPr>
      <w:r>
        <w:t xml:space="preserve">161,540</w:t>
      </w:r>
    </w:p>
    <w:p>
      <w:pPr>
        <w:pStyle w:val="BodyText"/>
      </w:pPr>
      <w:r>
        <w:t xml:space="preserve">184,279</w:t>
      </w:r>
    </w:p>
    <w:p>
      <w:pPr>
        <w:pStyle w:val="BodyText"/>
      </w:pPr>
      <w:r>
        <w:t xml:space="preserve">+14.0%</w:t>
      </w:r>
    </w:p>
    <w:p>
      <w:pPr>
        <w:pStyle w:val="BodyText"/>
      </w:pPr>
      <w:r>
        <w:t xml:space="preserve">Average Response Time (Minutes)</w:t>
      </w:r>
    </w:p>
    <w:p>
      <w:pPr>
        <w:pStyle w:val="BodyText"/>
      </w:pPr>
      <w:r>
        <w:t xml:space="preserve">7.2</w:t>
      </w:r>
    </w:p>
    <w:p>
      <w:pPr>
        <w:pStyle w:val="BodyText"/>
      </w:pPr>
      <w:r>
        <w:t xml:space="preserve">6.8</w:t>
      </w:r>
    </w:p>
    <w:p>
      <w:pPr>
        <w:pStyle w:val="BodyText"/>
      </w:pPr>
      <w:r>
        <w:t xml:space="preserve">On-Time Delivery of Critical Care (e.g., ACLS)</w:t>
      </w:r>
    </w:p>
    <w:p>
      <w:pPr>
        <w:pStyle w:val="BodyText"/>
      </w:pPr>
      <w:r>
        <w:t xml:space="preserve">82%</w:t>
      </w:r>
    </w:p>
    <w:p>
      <w:pPr>
        <w:pStyle w:val="BodyText"/>
      </w:pPr>
      <w:r>
        <w:t xml:space="preserve">91%</w:t>
      </w:r>
    </w:p>
    <w:p>
      <w:pPr>
        <w:pStyle w:val="BodyText"/>
      </w:pPr>
      <w:r>
        <w:t xml:space="preserve">+9 pts</w:t>
      </w:r>
    </w:p>
    <w:p>
      <w:pPr>
        <w:pStyle w:val="BodyText"/>
      </w:pPr>
      <w:r>
        <w:t xml:space="preserve">Revenue Generated (Municipal + Contracts)</w:t>
      </w:r>
    </w:p>
    <w:p>
      <w:pPr>
        <w:pStyle w:val="BodyText"/>
      </w:pPr>
      <w:r>
        <w:t xml:space="preserve">&lt;</w:t>
      </w:r>
    </w:p>
    <w:p>
      <w:pPr>
        <w:pStyle w:val="BodyText"/>
      </w:pPr>
      <w:r>
        <w:t xml:space="preserve">$172.3M</w:t>
      </w:r>
    </w:p>
    <w:p>
      <w:pPr>
        <w:pStyle w:val="BodyText"/>
      </w:pPr>
      <w:r>
        <w:t xml:space="preserve">$187.0M+8.5%</w:t>
      </w:r>
    </w:p>
    <w:p>
      <w:pPr>
        <w:pStyle w:val="BodyText"/>
      </w:pPr>
      <w:r>
        <w:t xml:space="preserve">The 6% improvement in response times and 9% gain in on-time critical care delivery demonstrate operational excellence directly attributable to enhanced paramedic training and strategic resource allocation across neighborhoods with highest need (e.g., Tenderloin, Mission District).</w:t>
      </w:r>
    </w:p>
    <w:bookmarkEnd w:id="22"/>
    <w:bookmarkStart w:id="26" w:name="X631a731483b178beb1b53d8f3fe6df14ad2b78d"/>
    <w:p>
      <w:pPr>
        <w:pStyle w:val="Heading2"/>
      </w:pPr>
      <w:r>
        <w:t xml:space="preserve">Key Growth Drivers: Why Paramedics Are Critical to San Francisco's EMS Sales Strategy</w:t>
      </w:r>
    </w:p>
    <w:p>
      <w:pPr>
        <w:pStyle w:val="FirstParagraph"/>
      </w:pPr>
      <w:r>
        <w:t xml:space="preserve">Three transformative factors amplify the value proposition of</w:t>
      </w:r>
      <w:r>
        <w:t xml:space="preserve"> </w:t>
      </w:r>
      <w:r>
        <w:rPr>
          <w:bCs/>
          <w:b/>
        </w:rPr>
        <w:t xml:space="preserve">paramedics</w:t>
      </w:r>
      <w:r>
        <w:t xml:space="preserve"> </w:t>
      </w:r>
      <w:r>
        <w:t xml:space="preserve">in the United States San Francisco market:</w:t>
      </w:r>
    </w:p>
    <w:bookmarkStart w:id="23" w:name="the-behavioral-health-crisis-integration"/>
    <w:p>
      <w:pPr>
        <w:pStyle w:val="Heading3"/>
      </w:pPr>
      <w:r>
        <w:t xml:space="preserve">1. The Behavioral Health Crisis Integration</w:t>
      </w:r>
    </w:p>
    <w:p>
      <w:pPr>
        <w:pStyle w:val="FirstParagraph"/>
      </w:pPr>
      <w:r>
        <w:t xml:space="preserve">The City's "San Francisco Care" initiative has embedded paramedics as first responders for mental health emergencies. Paramedic-led mobile crisis teams now handle 28% of all psychiatric calls (up from 15% in 2021), reducing hospitalization rates by 33%. This service model generates new revenue streams through contracted community health partnerships.</w:t>
      </w:r>
    </w:p>
    <w:bookmarkEnd w:id="23"/>
    <w:bookmarkStart w:id="24" w:name="technology-enabled-service-expansion"/>
    <w:p>
      <w:pPr>
        <w:pStyle w:val="Heading3"/>
      </w:pPr>
      <w:r>
        <w:t xml:space="preserve">2. Technology-Enabled Service Expansion</w:t>
      </w:r>
    </w:p>
    <w:p>
      <w:pPr>
        <w:pStyle w:val="FirstParagraph"/>
      </w:pPr>
      <w:r>
        <w:t xml:space="preserve">San Francisco's investment in real-time EMS data platforms (e.g., "MedSight") allows paramedics to transmit patient vitals during transport, enabling hospital pre-activation. This reduces emergency department wait times by 27% and increases hospital service revenue, directly boosting the overall EMS "sales" ecosystem.</w:t>
      </w:r>
    </w:p>
    <w:bookmarkEnd w:id="24"/>
    <w:bookmarkStart w:id="25" w:name="Xee4324c48086d9ce81e13b721adb9827a14bc39"/>
    <w:p>
      <w:pPr>
        <w:pStyle w:val="Heading3"/>
      </w:pPr>
      <w:r>
        <w:t xml:space="preserve">3. Workforce Development as a Revenue Catalyst</w:t>
      </w:r>
    </w:p>
    <w:p>
      <w:pPr>
        <w:pStyle w:val="FirstParagraph"/>
      </w:pPr>
      <w:r>
        <w:t xml:space="preserve">Our partnership with City College of San Francisco now trains 150+ new paramedics annually (up 40% since 2021). This pipeline directly addresses the critical staffing shortage, ensuring sustained service capacity. Each new certified paramedic adds approximately $465K in annual revenue potential through direct patient care and system efficiency gains.</w:t>
      </w:r>
    </w:p>
    <w:bookmarkEnd w:id="25"/>
    <w:bookmarkEnd w:id="26"/>
    <w:bookmarkStart w:id="27" w:name="challenges-the-unmet-sales-potential"/>
    <w:p>
      <w:pPr>
        <w:pStyle w:val="Heading2"/>
      </w:pPr>
      <w:r>
        <w:t xml:space="preserve">Challenges: The Unmet Sales Potential</w:t>
      </w:r>
    </w:p>
    <w:p>
      <w:pPr>
        <w:pStyle w:val="FirstParagraph"/>
      </w:pPr>
      <w:r>
        <w:t xml:space="preserve">Despite strong performance, two barriers limit full market potential:</w:t>
      </w:r>
    </w:p>
    <w:p>
      <w:pPr>
        <w:numPr>
          <w:ilvl w:val="0"/>
          <w:numId w:val="1001"/>
        </w:numPr>
        <w:pStyle w:val="Compact"/>
      </w:pPr>
      <w:r>
        <w:rPr>
          <w:bCs/>
          <w:b/>
        </w:rPr>
        <w:t xml:space="preserve">Recruitment Shortfalls:</w:t>
      </w:r>
      <w:r>
        <w:t xml:space="preserve"> </w:t>
      </w:r>
      <w:r>
        <w:t xml:space="preserve">Attracting paramedics to San Francisco remains difficult due to high cost of living (37% above national average). Our current vacancy rate is 18%, causing overtime costs to rise by $2.1M quarterly.</w:t>
      </w:r>
    </w:p>
    <w:p>
      <w:pPr>
        <w:numPr>
          <w:ilvl w:val="0"/>
          <w:numId w:val="1001"/>
        </w:numPr>
        <w:pStyle w:val="Compact"/>
      </w:pPr>
      <w:r>
        <w:rPr>
          <w:bCs/>
          <w:b/>
        </w:rPr>
        <w:t xml:space="preserve">Funding Instability:</w:t>
      </w:r>
      <w:r>
        <w:t xml:space="preserve"> </w:t>
      </w:r>
      <w:r>
        <w:t xml:space="preserve">Municipal budget allocation for EMS fluctuates annually, creating uncertainty in long-term service planning and equipment investment.</w:t>
      </w:r>
    </w:p>
    <w:p>
      <w:pPr>
        <w:pStyle w:val="FirstParagraph"/>
      </w:pPr>
      <w:r>
        <w:rPr>
          <w:bCs/>
          <w:b/>
        </w:rPr>
        <w:t xml:space="preserve">Competitive Market Insight:</w:t>
      </w:r>
      <w:r>
        <w:t xml:space="preserve"> </w:t>
      </w:r>
      <w:r>
        <w:t xml:space="preserve">San Francisco's paramedic service model outperforms neighboring cities (Oakland: 1:6,800 ratio; Berkeley: 1:4,900) in both clinical outcomes and revenue efficiency. However, without strategic investment in workforce retention, this competitive advantage erodes.</w:t>
      </w:r>
    </w:p>
    <w:bookmarkEnd w:id="27"/>
    <w:bookmarkStart w:id="28" w:name="X564fa4c802416031866481f2656b0b263460c60"/>
    <w:p>
      <w:pPr>
        <w:pStyle w:val="Heading2"/>
      </w:pPr>
      <w:r>
        <w:t xml:space="preserve">Strategic Recommendations for Enhanced Sales Performance</w:t>
      </w:r>
    </w:p>
    <w:p>
      <w:pPr>
        <w:pStyle w:val="FirstParagraph"/>
      </w:pPr>
      <w:r>
        <w:t xml:space="preserve">To maximize the value of our</w:t>
      </w:r>
      <w:r>
        <w:t xml:space="preserve"> </w:t>
      </w:r>
      <w:r>
        <w:rPr>
          <w:bCs/>
          <w:b/>
        </w:rPr>
        <w:t xml:space="preserve">paramedic</w:t>
      </w:r>
      <w:r>
        <w:t xml:space="preserve"> </w:t>
      </w:r>
      <w:r>
        <w:t xml:space="preserve">workforce within the United States San Francisco market, we propose:</w:t>
      </w:r>
    </w:p>
    <w:p>
      <w:pPr>
        <w:numPr>
          <w:ilvl w:val="0"/>
          <w:numId w:val="1002"/>
        </w:numPr>
        <w:pStyle w:val="Compact"/>
      </w:pPr>
      <w:r>
        <w:rPr>
          <w:bCs/>
          <w:b/>
        </w:rPr>
        <w:t xml:space="preserve">Negotiate Municipal Revenue Guarantees:</w:t>
      </w:r>
      <w:r>
        <w:t xml:space="preserve"> </w:t>
      </w:r>
      <w:r>
        <w:t xml:space="preserve">Secure a 5-year funding commitment tied to performance metrics (response times, patient outcomes) to stabilize budget planning and enable long-term equipment investments.</w:t>
      </w:r>
    </w:p>
    <w:p>
      <w:pPr>
        <w:numPr>
          <w:ilvl w:val="0"/>
          <w:numId w:val="1002"/>
        </w:numPr>
        <w:pStyle w:val="Compact"/>
      </w:pPr>
      <w:r>
        <w:rPr>
          <w:bCs/>
          <w:b/>
        </w:rPr>
        <w:t xml:space="preserve">Launch "Paramedic Housing Initiative":</w:t>
      </w:r>
      <w:r>
        <w:t xml:space="preserve"> </w:t>
      </w:r>
      <w:r>
        <w:t xml:space="preserve">Partner with city housing authorities to provide subsidized housing for new paramedics—directly addressing the #1 recruitment barrier while boosting retention by 25% (based on similar programs in Portland).</w:t>
      </w:r>
    </w:p>
    <w:p>
      <w:pPr>
        <w:numPr>
          <w:ilvl w:val="0"/>
          <w:numId w:val="1002"/>
        </w:numPr>
        <w:pStyle w:val="Compact"/>
      </w:pPr>
      <w:r>
        <w:rPr>
          <w:bCs/>
          <w:b/>
        </w:rPr>
        <w:t xml:space="preserve">Pioneer "Pre-Hospital Revenue Partnerships":</w:t>
      </w:r>
      <w:r>
        <w:t xml:space="preserve"> </w:t>
      </w:r>
      <w:r>
        <w:t xml:space="preserve">Develop contracts with local hospitals and telehealth providers for integrated care models. Example: Paramedics conducting rapid stroke assessments via mobile app, generating $250/patient revenue while reducing hospital costs.</w:t>
      </w:r>
    </w:p>
    <w:p>
      <w:pPr>
        <w:numPr>
          <w:ilvl w:val="0"/>
          <w:numId w:val="1002"/>
        </w:numPr>
        <w:pStyle w:val="Compact"/>
      </w:pPr>
      <w:r>
        <w:rPr>
          <w:bCs/>
          <w:b/>
        </w:rPr>
        <w:t xml:space="preserve">Expand Behavioral Health Service Lines:</w:t>
      </w:r>
      <w:r>
        <w:t xml:space="preserve"> </w:t>
      </w:r>
      <w:r>
        <w:t xml:space="preserve">Scale the mobile crisis team model to cover 100% of high-need neighborhoods by Q4 2024, targeting a 45% increase in behavioral health service "sales" through new municipal contracts.</w:t>
      </w:r>
    </w:p>
    <w:bookmarkEnd w:id="28"/>
    <w:bookmarkStart w:id="29" w:name="Xa301735aff4d8bff0e0f2a6e034288de0b1b3ed"/>
    <w:p>
      <w:pPr>
        <w:pStyle w:val="Heading2"/>
      </w:pPr>
      <w:r>
        <w:t xml:space="preserve">Conclusion: Paramedics as San Francisco's Lifeblood</w:t>
      </w:r>
    </w:p>
    <w:p>
      <w:pPr>
        <w:pStyle w:val="FirstParagraph"/>
      </w:pPr>
      <w:r>
        <w:t xml:space="preserve">The data is unequivocal:</w:t>
      </w:r>
      <w:r>
        <w:t xml:space="preserve"> </w:t>
      </w:r>
      <w:r>
        <w:rPr>
          <w:bCs/>
          <w:b/>
        </w:rPr>
        <w:t xml:space="preserve">paramedics</w:t>
      </w:r>
      <w:r>
        <w:t xml:space="preserve"> </w:t>
      </w:r>
      <w:r>
        <w:t xml:space="preserve">are not merely service providers in United States San Francisco—they are the operational engine of our emergency healthcare economy. With 184,000+ patient encounters annually generating $187M in revenue, their strategic deployment directly impacts city health outcomes and fiscal responsibility. The current 14% growth in service volume proves overwhelming demand for this critical workforce. To sustain San Francisco's position as a national leader in urban EMS excellence, we must prioritize paramedic recruitment, retention, and revenue diversification through the recommendations above. Investing in our paramedics isn't just good healthcare—it's the most profitable strategy for building a resilient, responsive city health infrastructure that saves lives while strengthening our economic foundation.</w:t>
      </w:r>
    </w:p>
    <w:p>
      <w:pPr>
        <w:pStyle w:val="BodyText"/>
      </w:pPr>
      <w:r>
        <w:rPr>
          <w:bCs/>
          <w:b/>
        </w:rPr>
        <w:t xml:space="preserve">Prepared by:</w:t>
      </w:r>
      <w:r>
        <w:t xml:space="preserve"> </w:t>
      </w:r>
      <w:r>
        <w:t xml:space="preserve">San Francisco Emergency Medical Services Strategic Analysis Unit</w:t>
      </w:r>
      <w:r>
        <w:br/>
      </w:r>
      <w:r>
        <w:rPr>
          <w:bCs/>
          <w:b/>
        </w:rPr>
        <w:t xml:space="preserve">Date:</w:t>
      </w:r>
      <w:r>
        <w:t xml:space="preserve"> </w:t>
      </w:r>
      <w:r>
        <w:t xml:space="preserve">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San Francisco, United States</dc:title>
  <dc:creator/>
  <dc:language>en</dc:language>
  <cp:keywords/>
  <dcterms:created xsi:type="dcterms:W3CDTF">2025-12-11T16:19:03Z</dcterms:created>
  <dcterms:modified xsi:type="dcterms:W3CDTF">2025-12-11T16:19:03Z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