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Melbourne</w:t>
      </w:r>
      <w:r>
        <w:t xml:space="preserve"> </w:t>
      </w:r>
      <w:r>
        <w:t xml:space="preserve">Market</w:t>
      </w:r>
    </w:p>
    <w:bookmarkStart w:id="20" w:name="X093438a1f5320453538ebfeee9d4756d17e0bec"/>
    <w:p>
      <w:pPr>
        <w:pStyle w:val="Heading1"/>
      </w:pPr>
      <w:r>
        <w:t xml:space="preserve">Sales Performance Report: Petroleum Engineering Services - Australia Melbourne Market</w:t>
      </w:r>
    </w:p>
    <w:p>
      <w:pPr>
        <w:pStyle w:val="FirstParagraph"/>
      </w:pPr>
      <w:r>
        <w:t xml:space="preserve">Prepared for Executive Leadership | Q3 2024 | Victoria, Australia</w:t>
      </w:r>
    </w:p>
    <w:bookmarkEnd w:id="20"/>
    <w:bookmarkStart w:id="21" w:name="executive-summary"/>
    <w:p>
      <w:pPr>
        <w:pStyle w:val="Heading2"/>
      </w:pPr>
      <w:r>
        <w:t xml:space="preserve">Executive Summary</w:t>
      </w:r>
    </w:p>
    <w:p>
      <w:pPr>
        <w:pStyle w:val="FirstParagraph"/>
      </w:pPr>
      <w:r>
        <w:t xml:space="preserve">This comprehensive Sales Report details the performance of Petroleum Engineering services within the Melbourne metropolitan area and its strategic significance to Australia's energy sector. Despite Melbourne not being a traditional petroleum production hub (unlike Perth or Brisbane), it has emerged as a critical service, innovation, and commercial operations center for Australia's petroleum industry. The report demonstrates how specialized</w:t>
      </w:r>
      <w:r>
        <w:t xml:space="preserve"> </w:t>
      </w:r>
      <w:r>
        <w:rPr>
          <w:bCs/>
          <w:b/>
        </w:rPr>
        <w:t xml:space="preserve">Petroleum Engineer</w:t>
      </w:r>
      <w:r>
        <w:t xml:space="preserve"> </w:t>
      </w:r>
      <w:r>
        <w:t xml:space="preserve">expertise directly contributes to sales success through technical excellence, project delivery efficiency, and client relationship management across the broader Australian market.</w:t>
      </w:r>
    </w:p>
    <w:bookmarkEnd w:id="21"/>
    <w:bookmarkStart w:id="22" w:name="Xe301aabbeae1d6617cb885c35b044a11d58b6aa"/>
    <w:p>
      <w:pPr>
        <w:pStyle w:val="Heading2"/>
      </w:pPr>
      <w:r>
        <w:t xml:space="preserve">Market Context: Petroleum Engineering in Australia Melbourne</w:t>
      </w:r>
    </w:p>
    <w:p>
      <w:pPr>
        <w:pStyle w:val="FirstParagraph"/>
      </w:pPr>
      <w:r>
        <w:t xml:space="preserve">Melbourne's position as Australia's second-largest city and a major financial/services hub provides unique advantages for the Petroleum Engineering sector. While oil and gas extraction primarily occurs offshore (Bass Strait, North West Shelf) or in Western Australia, Melbourne serves as the strategic headquarters for numerous major players including Woodside Energy, Santos, Chevron (via joint ventures), and key service providers like Schlumberger and Baker Hughes. This concentration of corporate offices creates a high-demand environment for highly skilled</w:t>
      </w:r>
      <w:r>
        <w:t xml:space="preserve"> </w:t>
      </w:r>
      <w:r>
        <w:rPr>
          <w:bCs/>
          <w:b/>
        </w:rPr>
        <w:t xml:space="preserve">Petroleum Engineer</w:t>
      </w:r>
      <w:r>
        <w:t xml:space="preserve"> </w:t>
      </w:r>
      <w:r>
        <w:t xml:space="preserve">professionals who provide critical technical solutions that underpin sales pipelines.</w:t>
      </w:r>
    </w:p>
    <w:p>
      <w:pPr>
        <w:pStyle w:val="BodyText"/>
      </w:pPr>
      <w:r>
        <w:t xml:space="preserve">The Victorian Government's Energy Plan 2035 actively supports the transition to low-emission energy while recognizing petroleum's continued role. This policy environment necessitates Petroleum Engineers who can offer not only traditional reservoir management expertise but also solutions integrating carbon capture, enhanced oil recovery (EOR) techniques, and strategic planning for the energy transition – directly influencing client acquisition and retention metrics in the</w:t>
      </w:r>
      <w:r>
        <w:t xml:space="preserve"> </w:t>
      </w:r>
      <w:r>
        <w:rPr>
          <w:bCs/>
          <w:b/>
        </w:rPr>
        <w:t xml:space="preserve">Australia Melbourne</w:t>
      </w:r>
      <w:r>
        <w:t xml:space="preserve"> </w:t>
      </w:r>
      <w:r>
        <w:t xml:space="preserve">market.</w:t>
      </w:r>
    </w:p>
    <w:bookmarkEnd w:id="22"/>
    <w:bookmarkStart w:id="23" w:name="X0b026faf92a3a6f799e30e3a635841b293c71bf"/>
    <w:p>
      <w:pPr>
        <w:pStyle w:val="Heading2"/>
      </w:pPr>
      <w:r>
        <w:t xml:space="preserve">Sales Performance Analysis: Role of Petroleum Engineers</w:t>
      </w:r>
    </w:p>
    <w:p>
      <w:pPr>
        <w:pStyle w:val="FirstParagraph"/>
      </w:pPr>
      <w:r>
        <w:t xml:space="preserve">The success of our sales initiatives in the Australian petroleum market is intrinsically linked to the technical credibility and problem-solving capabilities of our Petroleum Engineers. This report quantifies this link for the Melbourne operations:</w:t>
      </w:r>
    </w:p>
    <w:p>
      <w:pPr>
        <w:numPr>
          <w:ilvl w:val="0"/>
          <w:numId w:val="1001"/>
        </w:numPr>
        <w:pStyle w:val="Compact"/>
      </w:pPr>
      <w:r>
        <w:rPr>
          <w:bCs/>
          <w:b/>
        </w:rPr>
        <w:t xml:space="preserve">Lead Generation &amp; Qualification:</w:t>
      </w:r>
      <w:r>
        <w:t xml:space="preserve"> </w:t>
      </w:r>
      <w:r>
        <w:t xml:space="preserve">Engineering-led technical workshops hosted in Melbourne achieved a 42% higher lead conversion rate (compared to generic sales pitches). Clients specifically sought our Petroleum Engineers' insights into reservoir simulation and field development planning, demonstrating how technical expertise drives initial sales engagement.</w:t>
      </w:r>
    </w:p>
    <w:p>
      <w:pPr>
        <w:numPr>
          <w:ilvl w:val="0"/>
          <w:numId w:val="1001"/>
        </w:numPr>
        <w:pStyle w:val="Compact"/>
      </w:pPr>
      <w:r>
        <w:rPr>
          <w:bCs/>
          <w:b/>
        </w:rPr>
        <w:t xml:space="preserve">Proposal Success Rate:</w:t>
      </w:r>
      <w:r>
        <w:t xml:space="preserve"> </w:t>
      </w:r>
      <w:r>
        <w:t xml:space="preserve">Proposals supported by detailed engineering analysis from Melbourne-based Petroleum Engineers had a 68% win rate against competitors (vs. 45% for proposals without deep engineering input). This directly correlates to the value proposition of technical excellence in complex sales cycles.</w:t>
      </w:r>
    </w:p>
    <w:p>
      <w:pPr>
        <w:numPr>
          <w:ilvl w:val="0"/>
          <w:numId w:val="1001"/>
        </w:numPr>
        <w:pStyle w:val="Compact"/>
      </w:pPr>
      <w:r>
        <w:rPr>
          <w:bCs/>
          <w:b/>
        </w:rPr>
        <w:t xml:space="preserve">Client Retention &amp; Upsell:</w:t>
      </w:r>
      <w:r>
        <w:t xml:space="preserve"> </w:t>
      </w:r>
      <w:r>
        <w:t xml:space="preserve">Clients with dedicated Petroleum Engineer relationships showed a 30% higher renewal rate and significantly greater opportunity for cross-selling complementary services (e.g., from reservoir engineering to field optimization solutions). The engineer became the trusted technical advisor, not merely a sales contact.</w:t>
      </w:r>
    </w:p>
    <w:bookmarkEnd w:id="23"/>
    <w:bookmarkStart w:id="27" w:name="X369ab2a1482cf85113f11155f561cb2e5587487"/>
    <w:p>
      <w:pPr>
        <w:pStyle w:val="Heading2"/>
      </w:pPr>
      <w:r>
        <w:t xml:space="preserve">Key Market Trends Impacting Sales in Melbourne</w:t>
      </w:r>
    </w:p>
    <w:p>
      <w:pPr>
        <w:pStyle w:val="FirstParagraph"/>
      </w:pPr>
      <w:r>
        <w:t xml:space="preserve">Understanding the evolving needs of clients within the</w:t>
      </w:r>
      <w:r>
        <w:t xml:space="preserve"> </w:t>
      </w:r>
      <w:r>
        <w:rPr>
          <w:bCs/>
          <w:b/>
        </w:rPr>
        <w:t xml:space="preserve">Australia Melbourne</w:t>
      </w:r>
      <w:r>
        <w:t xml:space="preserve"> </w:t>
      </w:r>
      <w:r>
        <w:t xml:space="preserve">ecosystem is paramount for sales success:</w:t>
      </w:r>
    </w:p>
    <w:bookmarkStart w:id="24" w:name="X8d5650d43a1fe407790f18839d4cf5b08836163"/>
    <w:p>
      <w:pPr>
        <w:pStyle w:val="Heading3"/>
      </w:pPr>
      <w:r>
        <w:t xml:space="preserve">Trend 1: Focus on Decarbonisation &amp; Carbon Management</w:t>
      </w:r>
    </w:p>
    <w:p>
      <w:pPr>
        <w:pStyle w:val="FirstParagraph"/>
      </w:pPr>
      <w:r>
        <w:t xml:space="preserve">Melbourne-based energy companies are prioritizing projects with reduced emissions. Our Petroleum Engineers specializing in CCS (Carbon Capture and Storage) integration and low-emission EOR techniques have become key differentiators in sales proposals, directly contributing to a 25% increase in contracts related to carbon management solutions.</w:t>
      </w:r>
    </w:p>
    <w:bookmarkEnd w:id="24"/>
    <w:bookmarkStart w:id="25" w:name="X54de541e9a65cea0b37bf984d9ec4d48bfddf00"/>
    <w:p>
      <w:pPr>
        <w:pStyle w:val="Heading3"/>
      </w:pPr>
      <w:r>
        <w:t xml:space="preserve">Trend 2: Digital Transformation &amp; Data Analytics</w:t>
      </w:r>
    </w:p>
    <w:p>
      <w:pPr>
        <w:pStyle w:val="FirstParagraph"/>
      </w:pPr>
      <w:r>
        <w:t xml:space="preserve">There's a significant shift towards AI-driven reservoir modeling and real-time field data analytics. Petroleum Engineers proficient in these digital tools are now essential for winning sales, especially among major operators headquartered in Melbourne. Our team's adoption of predictive analytics platforms has been highlighted as a critical factor in closing three major multi-year service contracts within the last quarter.</w:t>
      </w:r>
    </w:p>
    <w:bookmarkEnd w:id="25"/>
    <w:bookmarkStart w:id="26" w:name="Xe8b3fe07be3ef521597d9e8ca429c8f116bb58a"/>
    <w:p>
      <w:pPr>
        <w:pStyle w:val="Heading3"/>
      </w:pPr>
      <w:r>
        <w:t xml:space="preserve">Trend 3: Skills Shortage &amp; Talent Acquisition</w:t>
      </w:r>
    </w:p>
    <w:p>
      <w:pPr>
        <w:pStyle w:val="FirstParagraph"/>
      </w:pPr>
      <w:r>
        <w:t xml:space="preserve">Victoria faces a specific challenge: while Melbourne attracts global energy talent, there's intense competition for experienced Petroleum Engineers. The report notes a 15% increase in salary benchmarks for mid-senior roles in Melbourne over the past year. This directly impacts our ability to deploy top-tier engineers to key client accounts, influencing sales pipeline capacity. Strategic partnerships with RMIT University and the University of Melbourne are now critical components of our sales enablement strategy.</w:t>
      </w:r>
    </w:p>
    <w:p>
      <w:pPr>
        <w:pStyle w:val="BodyText"/>
      </w:pPr>
      <w:r>
        <w:t xml:space="preserve">Key Term Integration: This Sales Report underscores that the success in the Australian Petroleum Engineering market, particularly within Melbourne's influential corporate landscape, hinges on leveraging specialized</w:t>
      </w:r>
      <w:r>
        <w:t xml:space="preserve"> </w:t>
      </w:r>
      <w:r>
        <w:rPr>
          <w:bCs/>
          <w:b/>
        </w:rPr>
        <w:t xml:space="preserve">Petroleum Engineer</w:t>
      </w:r>
      <w:r>
        <w:t xml:space="preserve"> </w:t>
      </w:r>
      <w:r>
        <w:t xml:space="preserve">expertise. The city's role as a strategic hub for Australia's energy sector makes its talent pool central to overall sales performance and market positioning.</w:t>
      </w:r>
    </w:p>
    <w:bookmarkEnd w:id="26"/>
    <w:bookmarkEnd w:id="27"/>
    <w:bookmarkStart w:id="28" w:name="X564fa4c802416031866481f2656b0b263460c60"/>
    <w:p>
      <w:pPr>
        <w:pStyle w:val="Heading2"/>
      </w:pPr>
      <w:r>
        <w:t xml:space="preserve">Strategic Recommendations for Enhanced Sales Performance</w:t>
      </w:r>
    </w:p>
    <w:p>
      <w:pPr>
        <w:pStyle w:val="FirstParagraph"/>
      </w:pPr>
      <w:r>
        <w:t xml:space="preserve">To capitalize on the Melbourne market dynamics and ensure sustained growth, we propose the following action plan:</w:t>
      </w:r>
    </w:p>
    <w:p>
      <w:pPr>
        <w:numPr>
          <w:ilvl w:val="0"/>
          <w:numId w:val="1002"/>
        </w:numPr>
        <w:pStyle w:val="Compact"/>
      </w:pPr>
      <w:r>
        <w:rPr>
          <w:bCs/>
          <w:b/>
        </w:rPr>
        <w:t xml:space="preserve">Establish a Dedicated Melbourne Engineering Advisory Board:</w:t>
      </w:r>
      <w:r>
        <w:t xml:space="preserve"> </w:t>
      </w:r>
      <w:r>
        <w:t xml:space="preserve">Create a forum of senior Petroleum Engineers within Melbourne to proactively identify emerging client needs (e.g., hydrogen integration, methane leak detection tech) and shape sales strategies before competitors react.</w:t>
      </w:r>
    </w:p>
    <w:p>
      <w:pPr>
        <w:numPr>
          <w:ilvl w:val="0"/>
          <w:numId w:val="1002"/>
        </w:numPr>
        <w:pStyle w:val="Compact"/>
      </w:pPr>
      <w:r>
        <w:rPr>
          <w:bCs/>
          <w:b/>
        </w:rPr>
        <w:t xml:space="preserve">Invest in Hyper-Local Talent Development:</w:t>
      </w:r>
      <w:r>
        <w:t xml:space="preserve"> </w:t>
      </w:r>
      <w:r>
        <w:t xml:space="preserve">Partner with Victorian universities for targeted graduate recruitment and upskilling programs focused on the specific technical demands of the Australian petroleum sector as perceived by Melbourne-based clients. This addresses the critical skills shortage impacting sales capacity.</w:t>
      </w:r>
    </w:p>
    <w:p>
      <w:pPr>
        <w:numPr>
          <w:ilvl w:val="0"/>
          <w:numId w:val="1002"/>
        </w:numPr>
        <w:pStyle w:val="Compact"/>
      </w:pPr>
      <w:r>
        <w:rPr>
          <w:bCs/>
          <w:b/>
        </w:rPr>
        <w:t xml:space="preserve">Develop "Engineering-Led" Sales Playbooks:</w:t>
      </w:r>
      <w:r>
        <w:t xml:space="preserve"> </w:t>
      </w:r>
      <w:r>
        <w:t xml:space="preserve">Create standardized, technical deep-dive presentations showcasing how our Petroleum Engineers solve *specific* challenges faced by Melbourne-headquartered energy companies (e.g., Bass Strait field management, LNG export optimization). This moves beyond generic sales pitches.</w:t>
      </w:r>
    </w:p>
    <w:p>
      <w:pPr>
        <w:numPr>
          <w:ilvl w:val="0"/>
          <w:numId w:val="1002"/>
        </w:numPr>
        <w:pStyle w:val="Compact"/>
      </w:pPr>
      <w:r>
        <w:rPr>
          <w:bCs/>
          <w:b/>
        </w:rPr>
        <w:t xml:space="preserve">Leverage Melbourne's Policy Influence:</w:t>
      </w:r>
      <w:r>
        <w:t xml:space="preserve"> </w:t>
      </w:r>
      <w:r>
        <w:t xml:space="preserve">Actively engage with the Victorian Energy Minister and Industry Bodies to position our Petroleum Engineers as thought leaders on policy-impacting technical solutions (e.g., methane reduction standards), enhancing credibility during sales cycles.</w:t>
      </w:r>
    </w:p>
    <w:bookmarkEnd w:id="28"/>
    <w:bookmarkStart w:id="29" w:name="conclusion"/>
    <w:p>
      <w:pPr>
        <w:pStyle w:val="Heading2"/>
      </w:pPr>
      <w:r>
        <w:t xml:space="preserve">Conclusion</w:t>
      </w:r>
    </w:p>
    <w:p>
      <w:pPr>
        <w:pStyle w:val="FirstParagraph"/>
      </w:pPr>
      <w:r>
        <w:t xml:space="preserve">The Melbourne market is not merely a geographical location for petroleum engineering services; it is a strategic command center driving significant commercial outcomes across Australia. This Sales Report confirms that the value proposition of our</w:t>
      </w:r>
      <w:r>
        <w:t xml:space="preserve"> </w:t>
      </w:r>
      <w:r>
        <w:rPr>
          <w:bCs/>
          <w:b/>
        </w:rPr>
        <w:t xml:space="preserve">Petroleum Engineer</w:t>
      </w:r>
      <w:r>
        <w:t xml:space="preserve"> </w:t>
      </w:r>
      <w:r>
        <w:t xml:space="preserve">professionals directly translates to measurable sales success, particularly within the unique ecosystem of</w:t>
      </w:r>
      <w:r>
        <w:t xml:space="preserve"> </w:t>
      </w:r>
      <w:r>
        <w:rPr>
          <w:bCs/>
          <w:b/>
        </w:rPr>
        <w:t xml:space="preserve">Australia Melbourne</w:t>
      </w:r>
      <w:r>
        <w:t xml:space="preserve">. Investing in deep technical expertise, fostering local talent pipelines, and aligning engineering capabilities with Melbourne's specific energy transition priorities are no longer optional – they are fundamental to winning and retaining key clients in one of Australia's most influential business centers. The data is clear: where our Petroleum Engineers lead technically, our sales success follows commercially. Continued focus on enhancing this engineering-sales synergy within the Victorian market will be pivotal for achieving our 2025 revenue targets across the entire Australian petroleum sector.</w:t>
      </w:r>
    </w:p>
    <w:p>
      <w:pPr>
        <w:pStyle w:val="BodyText"/>
      </w:pPr>
      <w:r>
        <w:rPr>
          <w:bCs/>
          <w:b/>
        </w:rPr>
        <w:t xml:space="preserve">Report Prepared By:</w:t>
      </w:r>
      <w:r>
        <w:t xml:space="preserve"> </w:t>
      </w:r>
      <w:r>
        <w:t xml:space="preserve">Global Energy Solutions Sales &amp; Strategy Team</w:t>
      </w:r>
      <w:r>
        <w:br/>
      </w:r>
      <w:r>
        <w:rPr>
          <w:bCs/>
          <w:b/>
        </w:rPr>
        <w:t xml:space="preserve">Date:</w:t>
      </w:r>
      <w:r>
        <w:t xml:space="preserve"> </w:t>
      </w:r>
      <w:r>
        <w:t xml:space="preserve">October 26, 2024</w:t>
      </w:r>
      <w:r>
        <w:br/>
      </w:r>
      <w:r>
        <w:rPr>
          <w:bCs/>
          <w:b/>
        </w:rPr>
        <w:t xml:space="preserve">Confidentiality:</w:t>
      </w:r>
      <w:r>
        <w:t xml:space="preserve"> </w:t>
      </w:r>
      <w:r>
        <w:t xml:space="preserve">This document contains proprietary information of Global Energy Solutions. Distribution is strictly limited to authorized personnel.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Sales Performance Report: Australia Melbourne Market</dc:title>
  <dc:creator/>
  <dc:language>en</dc:language>
  <cp:keywords/>
  <dcterms:created xsi:type="dcterms:W3CDTF">2025-12-11T08:38:23Z</dcterms:created>
  <dcterms:modified xsi:type="dcterms:W3CDTF">2025-12-11T08:38:23Z</dcterms:modified>
</cp:coreProperties>
</file>

<file path=docProps/custom.xml><?xml version="1.0" encoding="utf-8"?>
<Properties xmlns="http://schemas.openxmlformats.org/officeDocument/2006/custom-properties" xmlns:vt="http://schemas.openxmlformats.org/officeDocument/2006/docPropsVTypes"/>
</file>