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27" w:name="Xaa7c4489fa9ad79042fd0cb472c51e39e9d8b66"/>
    <w:p>
      <w:pPr>
        <w:pStyle w:val="Heading1"/>
      </w:pPr>
      <w:r>
        <w:t xml:space="preserve">Q3 2024 Sales Report: Strategic Insights on Petroleum Engineer Recruitment and Service Demand in Egypt Cairo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Regional Sales Team |</w:t>
      </w:r>
      <w:r>
        <w:t xml:space="preserve"> </w:t>
      </w:r>
      <w:r>
        <w:rPr>
          <w:bCs/>
          <w:b/>
        </w:rPr>
        <w:t xml:space="preserve">Region:</w:t>
      </w:r>
      <w:r>
        <w:t xml:space="preserve"> </w:t>
      </w:r>
      <w:r>
        <w:t xml:space="preserve">Egypt Cairo</w:t>
      </w:r>
    </w:p>
    <w:bookmarkStart w:id="20" w:name="i.-executive-summary"/>
    <w:p>
      <w:pPr>
        <w:pStyle w:val="Heading2"/>
      </w:pPr>
      <w:r>
        <w:t xml:space="preserve">I. Executive Summary</w:t>
      </w:r>
    </w:p>
    <w:p>
      <w:pPr>
        <w:pStyle w:val="FirstParagraph"/>
      </w:pPr>
      <w:r>
        <w:t xml:space="preserve">This report analyzes the dynamic market for specialized Petroleum Engineer services across Egypt Cairo, highlighting critical sales opportunities and strategic imperatives for Q4 2024. The Egyptian petroleum sector remains a cornerstone of national economic development, with significant investments in upstream exploration, field optimization, and infrastructure modernization. Demand for highly skilled</w:t>
      </w:r>
      <w:r>
        <w:t xml:space="preserve"> </w:t>
      </w:r>
      <w:r>
        <w:rPr>
          <w:iCs/>
          <w:i/>
        </w:rPr>
        <w:t xml:space="preserve">Petroleum Engineer</w:t>
      </w:r>
      <w:r>
        <w:t xml:space="preserve"> </w:t>
      </w:r>
      <w:r>
        <w:t xml:space="preserve">professionals has surged by 18% year-on-year in the Cairo region alone, driven by major projects like the Zohr Gas Field expansion and new discoveries in the Western Desert. This report provides actionable intelligence to capitalize on this growth, emphasizing Cairo as the central hub for talent acquisition, project management, and client engagement within Egypt's energy landscape.</w:t>
      </w:r>
    </w:p>
    <w:bookmarkEnd w:id="20"/>
    <w:bookmarkStart w:id="21" w:name="Xe7608fdacbdb895fa727f19f387d2fd2713565b"/>
    <w:p>
      <w:pPr>
        <w:pStyle w:val="Heading2"/>
      </w:pPr>
      <w:r>
        <w:t xml:space="preserve">II. Market Overview: Petroleum Engineering Demand in Egypt Cairo</w:t>
      </w:r>
    </w:p>
    <w:p>
      <w:pPr>
        <w:pStyle w:val="FirstParagraph"/>
      </w:pPr>
      <w:r>
        <w:t xml:space="preserve">Egypt’s position as Africa’s leading oil producer (averaging 650,000 barrels per day) creates sustained pressure for advanced engineering solutions. The Cairo metropolitan area serves as the nerve center for energy operations, housing headquarters of major players like Egyptian General Petroleum Corporation (EGPC), Gulf Petrochem, and international firms such as Schlumberger and Baker Hughes. Our Q3 sales data confirms that 72% of all corporate contracts involving</w:t>
      </w:r>
      <w:r>
        <w:t xml:space="preserve"> </w:t>
      </w:r>
      <w:r>
        <w:rPr>
          <w:iCs/>
          <w:i/>
        </w:rPr>
        <w:t xml:space="preserve">Petroleum Engineer</w:t>
      </w:r>
      <w:r>
        <w:t xml:space="preserve"> </w:t>
      </w:r>
      <w:r>
        <w:t xml:space="preserve">services originate from clients based in or managing projects within Egypt Cairo. Key drivers include:</w:t>
      </w:r>
    </w:p>
    <w:p>
      <w:pPr>
        <w:numPr>
          <w:ilvl w:val="0"/>
          <w:numId w:val="1001"/>
        </w:numPr>
        <w:pStyle w:val="Compact"/>
      </w:pPr>
      <w:r>
        <w:rPr>
          <w:bCs/>
          <w:b/>
        </w:rPr>
        <w:t xml:space="preserve">Field Optimization Projects:</w:t>
      </w:r>
      <w:r>
        <w:t xml:space="preserve"> </w:t>
      </w:r>
      <w:r>
        <w:t xml:space="preserve">Over 45 ongoing projects requiring Petroleum Engineer expertise to enhance recovery rates in mature fields like El-Ataw and Suez Canal Zone.</w:t>
      </w:r>
    </w:p>
    <w:p>
      <w:pPr>
        <w:numPr>
          <w:ilvl w:val="0"/>
          <w:numId w:val="1001"/>
        </w:numPr>
        <w:pStyle w:val="Compact"/>
      </w:pPr>
      <w:r>
        <w:rPr>
          <w:bCs/>
          <w:b/>
        </w:rPr>
        <w:t xml:space="preserve">New Gas Development:</w:t>
      </w:r>
      <w:r>
        <w:t xml:space="preserve"> </w:t>
      </w:r>
      <w:r>
        <w:t xml:space="preserve">The Zohr Field Phase II expansion (valued at $1.2B) necessitated a 30% increase in specialized engineering staff contracted through Cairo-based firms.</w:t>
      </w:r>
    </w:p>
    <w:p>
      <w:pPr>
        <w:numPr>
          <w:ilvl w:val="0"/>
          <w:numId w:val="1001"/>
        </w:numPr>
        <w:pStyle w:val="Compact"/>
      </w:pPr>
      <w:r>
        <w:rPr>
          <w:bCs/>
          <w:b/>
        </w:rPr>
        <w:t xml:space="preserve">Infrastructure Modernization:</w:t>
      </w:r>
      <w:r>
        <w:t xml:space="preserve"> </w:t>
      </w:r>
      <w:r>
        <w:t xml:space="preserve">Government initiatives to upgrade pipelines and processing plants along the Suez Canal corridor have created urgent demand for Petroleum Engineer consultants.</w:t>
      </w:r>
    </w:p>
    <w:bookmarkEnd w:id="21"/>
    <w:bookmarkStart w:id="22" w:name="X07c529128b3a1e8d3b12dd3e713afbd29c7995d"/>
    <w:p>
      <w:pPr>
        <w:pStyle w:val="Heading2"/>
      </w:pPr>
      <w:r>
        <w:t xml:space="preserve">III. Sales Performance Analysis: Egypt Cairo Market</w:t>
      </w:r>
    </w:p>
    <w:p>
      <w:pPr>
        <w:pStyle w:val="FirstParagraph"/>
      </w:pPr>
      <w:r>
        <w:t xml:space="preserve">This quarter’s sales pipeline in Egypt Cairo reflects robust activity. Total revenue from Petroleum Engineer services reached $4.7M (Q3 2024), a 15% increase from Q2 and 18% above Q3 2023.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Clients (Cairo-Based)</w:t>
            </w:r>
          </w:p>
        </w:tc>
      </w:tr>
      <w:tr>
        <w:tc>
          <w:tcPr/>
          <w:p>
            <w:pPr>
              <w:pStyle w:val="Compact"/>
              <w:jc w:val="left"/>
            </w:pPr>
            <w:r>
              <w:t xml:space="preserve">Reservoir Engineering Consulting</w:t>
            </w:r>
          </w:p>
        </w:tc>
        <w:tc>
          <w:tcPr/>
          <w:p>
            <w:pPr>
              <w:pStyle w:val="Compact"/>
              <w:jc w:val="left"/>
            </w:pPr>
            <w:r>
              <w:t xml:space="preserve">$1.9M</w:t>
            </w:r>
          </w:p>
        </w:tc>
        <w:tc>
          <w:tcPr/>
          <w:p>
            <w:pPr>
              <w:pStyle w:val="Compact"/>
              <w:jc w:val="left"/>
            </w:pPr>
            <w:r>
              <w:t xml:space="preserve">+22%</w:t>
            </w:r>
          </w:p>
        </w:tc>
        <w:tc>
          <w:tcPr/>
          <w:p>
            <w:pPr>
              <w:pStyle w:val="Compact"/>
              <w:jc w:val="left"/>
            </w:pPr>
            <w:r>
              <w:t xml:space="preserve">EGPC, Petrobel, ENI Egypt</w:t>
            </w:r>
          </w:p>
        </w:tc>
      </w:tr>
      <w:tr>
        <w:tc>
          <w:tcPr/>
          <w:p>
            <w:pPr>
              <w:pStyle w:val="Compact"/>
              <w:jc w:val="left"/>
            </w:pPr>
            <w:r>
              <w:t xml:space="preserve">Digital Oilfield Implementation</w:t>
            </w:r>
          </w:p>
        </w:tc>
        <w:tc>
          <w:tcPr/>
          <w:p>
            <w:pPr>
              <w:pStyle w:val="Compact"/>
              <w:jc w:val="left"/>
            </w:pPr>
            <w:r>
              <w:t xml:space="preserve">$1.5M</w:t>
            </w:r>
          </w:p>
        </w:tc>
        <w:tc>
          <w:tcPr/>
          <w:p>
            <w:pPr>
              <w:pStyle w:val="Compact"/>
              <w:jc w:val="left"/>
            </w:pPr>
            <w:r>
              <w:t xml:space="preserve">+31%</w:t>
            </w:r>
          </w:p>
        </w:tc>
        <w:tc>
          <w:tcPr/>
          <w:p>
            <w:pPr>
              <w:pStyle w:val="Compact"/>
            </w:pPr>
          </w:p>
        </w:tc>
      </w:tr>
      <w:tr>
        <w:tc>
          <w:tcPr/>
          <w:p>
            <w:pPr>
              <w:pStyle w:val="Compact"/>
              <w:jc w:val="left"/>
            </w:pPr>
            <w:r>
              <w:t xml:space="preserve">Drilling Optimization &amp; Well Management</w:t>
            </w:r>
          </w:p>
        </w:tc>
        <w:tc>
          <w:tcPr/>
          <w:p>
            <w:pPr>
              <w:pStyle w:val="Compact"/>
              <w:jc w:val="left"/>
            </w:pPr>
            <w:r>
              <w:t xml:space="preserve">$1.3M</w:t>
            </w:r>
          </w:p>
        </w:tc>
        <w:tc>
          <w:tcPr/>
          <w:p>
            <w:pPr>
              <w:pStyle w:val="Compact"/>
              <w:jc w:val="left"/>
            </w:pPr>
            <w:r>
              <w:t xml:space="preserve">+14%</w:t>
            </w:r>
          </w:p>
        </w:tc>
        <w:tc>
          <w:tcPr/>
          <w:p>
            <w:pPr>
              <w:pStyle w:val="Compact"/>
            </w:pPr>
          </w:p>
        </w:tc>
      </w:tr>
    </w:tbl>
    <w:p>
      <w:pPr>
        <w:pStyle w:val="BodyText"/>
      </w:pPr>
      <w:r>
        <w:t xml:space="preserve">Notably, 87% of new contracts were secured through referrals from existing clients within Egypt Cairo, underscoring the importance of relationship-building in this tight-knit professional community. Sales cycle duration has shortened by 22 days compared to Q2 due to streamlined proposals tailored for Cairo-based project timelines.</w:t>
      </w:r>
    </w:p>
    <w:bookmarkEnd w:id="22"/>
    <w:bookmarkStart w:id="23" w:name="Xbfb0ac74474622734c80716f452db2c0424a687"/>
    <w:p>
      <w:pPr>
        <w:pStyle w:val="Heading2"/>
      </w:pPr>
      <w:r>
        <w:t xml:space="preserve">IV. Competitive Landscape &amp; Strategic Positioning</w:t>
      </w:r>
    </w:p>
    <w:p>
      <w:pPr>
        <w:pStyle w:val="FirstParagraph"/>
      </w:pPr>
      <w:r>
        <w:t xml:space="preserve">The Egypt Cairo market features intense competition among regional engineering firms and international consultancies. Our competitive analysis reveals:</w:t>
      </w:r>
    </w:p>
    <w:p>
      <w:pPr>
        <w:numPr>
          <w:ilvl w:val="0"/>
          <w:numId w:val="1002"/>
        </w:numPr>
        <w:pStyle w:val="Compact"/>
      </w:pPr>
      <w:r>
        <w:rPr>
          <w:bCs/>
          <w:b/>
        </w:rPr>
        <w:t xml:space="preserve">Key Competitors:</w:t>
      </w:r>
      <w:r>
        <w:t xml:space="preserve"> </w:t>
      </w:r>
      <w:r>
        <w:t xml:space="preserve">Local firms like Petrofac MENA (Cairo HQ) and global players such as Wood Mackenzie dominate the high-value segment with strong government ties.</w:t>
      </w:r>
    </w:p>
    <w:p>
      <w:pPr>
        <w:numPr>
          <w:ilvl w:val="0"/>
          <w:numId w:val="1002"/>
        </w:numPr>
        <w:pStyle w:val="Compact"/>
      </w:pPr>
      <w:r>
        <w:rPr>
          <w:bCs/>
          <w:b/>
        </w:rPr>
        <w:t xml:space="preserve">Our Differentiator:</w:t>
      </w:r>
      <w:r>
        <w:t xml:space="preserve"> </w:t>
      </w:r>
      <w:r>
        <w:t xml:space="preserve">Specialized expertise in Egyptian field conditions (e.g., carbonate reservoirs in Western Desert), coupled with rapid deployment capabilities from Cairo’s central location. Sales data shows 68% of clients cite "local operational knowledge" as their primary selection factor.</w:t>
      </w:r>
    </w:p>
    <w:p>
      <w:pPr>
        <w:numPr>
          <w:ilvl w:val="0"/>
          <w:numId w:val="1002"/>
        </w:numPr>
        <w:pStyle w:val="Compact"/>
      </w:pPr>
      <w:r>
        <w:rPr>
          <w:bCs/>
          <w:b/>
        </w:rPr>
        <w:t xml:space="preserve">Cairo-Specific Advantage:</w:t>
      </w:r>
      <w:r>
        <w:t xml:space="preserve"> </w:t>
      </w:r>
      <w:r>
        <w:t xml:space="preserve">Proximity to key decision-makers at EGPC and the Ministry of Petroleum, enabling faster project kick-offs compared to offshore competitors.</w:t>
      </w:r>
    </w:p>
    <w:bookmarkEnd w:id="23"/>
    <w:bookmarkStart w:id="24" w:name="v.-challenges-mitigation-strategies"/>
    <w:p>
      <w:pPr>
        <w:pStyle w:val="Heading2"/>
      </w:pPr>
      <w:r>
        <w:t xml:space="preserve">V. Challenges &amp; Mitigation Strategies</w:t>
      </w:r>
    </w:p>
    <w:p>
      <w:pPr>
        <w:pStyle w:val="FirstParagraph"/>
      </w:pPr>
      <w:r>
        <w:t xml:space="preserve">Despite strong demand, two critical challenges emerged in Egypt Cairo:</w:t>
      </w:r>
    </w:p>
    <w:p>
      <w:pPr>
        <w:numPr>
          <w:ilvl w:val="0"/>
          <w:numId w:val="1003"/>
        </w:numPr>
        <w:pStyle w:val="Compact"/>
      </w:pPr>
      <w:r>
        <w:rPr>
          <w:bCs/>
          <w:b/>
        </w:rPr>
        <w:t xml:space="preserve">Talent Shortage:</w:t>
      </w:r>
      <w:r>
        <w:t xml:space="preserve"> </w:t>
      </w:r>
      <w:r>
        <w:t xml:space="preserve">65% of clients report difficulty recruiting mid-to-senior Petroleum Engineer candidates locally. *Sales Strategy:* We’ve launched the "Cairo Talent Accelerator" program, partnering with Cairo University and Ain Shams University to fast-track certified engineers into our pipeline.</w:t>
      </w:r>
    </w:p>
    <w:p>
      <w:pPr>
        <w:numPr>
          <w:ilvl w:val="0"/>
          <w:numId w:val="1003"/>
        </w:numPr>
        <w:pStyle w:val="Compact"/>
      </w:pPr>
      <w:r>
        <w:rPr>
          <w:bCs/>
          <w:b/>
        </w:rPr>
        <w:t xml:space="preserve">Project Delays:</w:t>
      </w:r>
      <w:r>
        <w:t xml:space="preserve"> </w:t>
      </w:r>
      <w:r>
        <w:t xml:space="preserve">Government approval bottlenecks affected 28% of Q3 projects. *Sales Strategy:* Our sales team now includes dedicated regulatory specialists based in Cairo to navigate bureaucratic processes, reducing average project delays by 35%.</w:t>
      </w:r>
    </w:p>
    <w:bookmarkEnd w:id="24"/>
    <w:bookmarkStart w:id="25" w:name="Xbee1942fe1f518e7a7f3e2ef1ed33c8688bd5a8"/>
    <w:p>
      <w:pPr>
        <w:pStyle w:val="Heading2"/>
      </w:pPr>
      <w:r>
        <w:t xml:space="preserve">VI. Q4 Strategic Recommendations for Egypt Cairo Focus</w:t>
      </w:r>
    </w:p>
    <w:p>
      <w:pPr>
        <w:pStyle w:val="FirstParagraph"/>
      </w:pPr>
      <w:r>
        <w:t xml:space="preserve">To sustain growth and dominate the Petroleum Engineer service market in Egypt Cairo, we recommend:</w:t>
      </w:r>
    </w:p>
    <w:p>
      <w:pPr>
        <w:numPr>
          <w:ilvl w:val="0"/>
          <w:numId w:val="1004"/>
        </w:numPr>
        <w:pStyle w:val="Compact"/>
      </w:pPr>
      <w:r>
        <w:rPr>
          <w:bCs/>
          <w:b/>
        </w:rPr>
        <w:t xml:space="preserve">Expand Cairo Talent Hub:</w:t>
      </w:r>
      <w:r>
        <w:t xml:space="preserve"> </w:t>
      </w:r>
      <w:r>
        <w:t xml:space="preserve">Allocate 15% of Q4 marketing budget to targeted recruitment drives at Egyptian engineering universities in Cairo. Establish a dedicated office near the New Administrative Capital for strategic client meetings.</w:t>
      </w:r>
    </w:p>
    <w:p>
      <w:pPr>
        <w:numPr>
          <w:ilvl w:val="0"/>
          <w:numId w:val="1004"/>
        </w:numPr>
        <w:pStyle w:val="Compact"/>
      </w:pPr>
      <w:r>
        <w:rPr>
          <w:bCs/>
          <w:b/>
        </w:rPr>
        <w:t xml:space="preserve">Develop Egypt-Specific Solution Packages:</w:t>
      </w:r>
      <w:r>
        <w:t xml:space="preserve"> </w:t>
      </w:r>
      <w:r>
        <w:t xml:space="preserve">Bundle services like "Western Desert Field Optimization Suite" (addressing carbonate reservoir challenges unique to Egypt) for immediate sales traction with local operators.</w:t>
      </w:r>
    </w:p>
    <w:p>
      <w:pPr>
        <w:numPr>
          <w:ilvl w:val="0"/>
          <w:numId w:val="1004"/>
        </w:numPr>
        <w:pStyle w:val="Compact"/>
      </w:pPr>
      <w:r>
        <w:rPr>
          <w:bCs/>
          <w:b/>
        </w:rPr>
        <w:t xml:space="preserve">Leverage Cairo’s Infrastructure:</w:t>
      </w:r>
      <w:r>
        <w:t xml:space="preserve"> </w:t>
      </w:r>
      <w:r>
        <w:t xml:space="preserve">Host quarterly "Petroleum Engineering Innovation Forums" in downtown Cairo, attracting key stakeholders from EGPC and major oil majors. This builds visibility and generates qualified leads.</w:t>
      </w:r>
    </w:p>
    <w:bookmarkEnd w:id="25"/>
    <w:bookmarkStart w:id="26" w:name="vii.-conclusion"/>
    <w:p>
      <w:pPr>
        <w:pStyle w:val="Heading2"/>
      </w:pPr>
      <w:r>
        <w:t xml:space="preserve">VII. Conclusion</w:t>
      </w:r>
    </w:p>
    <w:p>
      <w:pPr>
        <w:pStyle w:val="FirstParagraph"/>
      </w:pPr>
      <w:r>
        <w:t xml:space="preserve">The Petroleum Engineer market in Egypt Cairo is not merely growing—it is the epicenter of Egypt’s energy sector evolution. Our Q3 performance validates our strategic focus on this region, with sales revenue directly tied to the nation’s infrastructure priorities. As Egypt advances its goal of becoming a regional LNG hub by 2030, demand for specialized</w:t>
      </w:r>
      <w:r>
        <w:t xml:space="preserve"> </w:t>
      </w:r>
      <w:r>
        <w:rPr>
          <w:iCs/>
          <w:i/>
        </w:rPr>
        <w:t xml:space="preserve">Petroleum Engineer</w:t>
      </w:r>
      <w:r>
        <w:t xml:space="preserve"> </w:t>
      </w:r>
      <w:r>
        <w:t xml:space="preserve">services in Cairo will only intensify. The time to deepen local partnerships, invest in Cairo-based talent development, and tailor solutions to Egyptian operational realities is now. By executing the Q4 recommendations with urgency, we project a 25% revenue increase from Egypt Cairo operations by year-end—securing our leadership position where the future of Middle Eastern energy is being written.</w:t>
      </w:r>
    </w:p>
    <w:p>
      <w:pPr>
        <w:pStyle w:val="BodyText"/>
      </w:pPr>
      <w:r>
        <w:rPr>
          <w:iCs/>
          <w:i/>
        </w:rPr>
        <w:t xml:space="preserve">Prepared by: Regional Sales Strategy Team</w:t>
      </w:r>
      <w:r>
        <w:br/>
      </w:r>
      <w:r>
        <w:rPr>
          <w:iCs/>
          <w:i/>
        </w:rPr>
        <w:t xml:space="preserve">For inquiries regarding Petroleum Engineer service offerings in Egypt Cairo, contact sales@yourcompany.com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Petroleum Engineer Demand &amp; Market Analysis - Egypt Cairo</dc:title>
  <dc:creator/>
  <dc:language>en</dc:language>
  <cp:keywords/>
  <dcterms:created xsi:type="dcterms:W3CDTF">2026-07-21T11:02:40Z</dcterms:created>
  <dcterms:modified xsi:type="dcterms:W3CDTF">2026-07-21T11:02:40Z</dcterms:modified>
</cp:coreProperties>
</file>

<file path=docProps/custom.xml><?xml version="1.0" encoding="utf-8"?>
<Properties xmlns="http://schemas.openxmlformats.org/officeDocument/2006/custom-properties" xmlns:vt="http://schemas.openxmlformats.org/officeDocument/2006/docPropsVTypes"/>
</file>