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Marseille</w:t>
      </w:r>
      <w:r>
        <w:t xml:space="preserve"> </w:t>
      </w:r>
      <w:r>
        <w:t xml:space="preserve">Petroleum</w:t>
      </w:r>
      <w:r>
        <w:t xml:space="preserve"> </w:t>
      </w:r>
      <w:r>
        <w:t xml:space="preserve">Sales</w:t>
      </w:r>
      <w:r>
        <w:t xml:space="preserve"> </w:t>
      </w:r>
      <w:r>
        <w:t xml:space="preserve">Report:</w:t>
      </w:r>
      <w:r>
        <w:t xml:space="preserve"> </w:t>
      </w:r>
      <w:r>
        <w:t xml:space="preserve">Engineering</w:t>
      </w:r>
      <w:r>
        <w:t xml:space="preserve"> </w:t>
      </w:r>
      <w:r>
        <w:t xml:space="preserve">Excellence</w:t>
      </w:r>
      <w:r>
        <w:t xml:space="preserve"> </w:t>
      </w:r>
      <w:r>
        <w:t xml:space="preserve">Driving</w:t>
      </w:r>
      <w:r>
        <w:t xml:space="preserve"> </w:t>
      </w:r>
      <w:r>
        <w:t xml:space="preserve">Regional</w:t>
      </w:r>
      <w:r>
        <w:t xml:space="preserve"> </w:t>
      </w:r>
      <w:r>
        <w:t xml:space="preserve">Growth</w:t>
      </w:r>
    </w:p>
    <w:bookmarkStart w:id="27" w:name="X2200c9f860cb77252a8168200b1affce1a2feaa"/>
    <w:p>
      <w:pPr>
        <w:pStyle w:val="Heading1"/>
      </w:pPr>
      <w:r>
        <w:t xml:space="preserve">Annual Sales Performance Report: Petroleum Engineering Solutions for Marseille's Energy Landscape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France Regional Operations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report details the exceptional sales performance of our Petroleum Engineering division within the Marseille market. Operating at the strategic nexus of France's Mediterranean energy infrastructure, our team achieved a remarkable 18% year-over-year revenue growth (€4.2M vs €3.56M in 2022), significantly outperforming national averages for oil &amp; gas services in France. Central to this success was the integration of deep technical expertise from our</w:t>
      </w:r>
      <w:r>
        <w:t xml:space="preserve"> </w:t>
      </w:r>
      <w:r>
        <w:rPr>
          <w:iCs/>
          <w:i/>
        </w:rPr>
        <w:t xml:space="preserve">Petroleum Engineer</w:t>
      </w:r>
      <w:r>
        <w:t xml:space="preserve"> </w:t>
      </w:r>
      <w:r>
        <w:t xml:space="preserve">specialists into every client engagement, directly addressing Marseille's unique operational challenges and regulatory environment. This document underscores how engineered solutions—tailored specifically for France's complex energy sector—have cemented our position as the preferred partner for major players operating in Marseille and the wider Provence-Alpes-Côte d'Azur region.</w:t>
      </w:r>
    </w:p>
    <w:bookmarkEnd w:id="20"/>
    <w:bookmarkStart w:id="21" w:name="X7050a21d7615c7e8c9742829faa8668647ec6bd"/>
    <w:p>
      <w:pPr>
        <w:pStyle w:val="Heading2"/>
      </w:pPr>
      <w:r>
        <w:t xml:space="preserve">II. Marseille Market Context &amp; Strategic Positioning</w:t>
      </w:r>
    </w:p>
    <w:p>
      <w:pPr>
        <w:pStyle w:val="FirstParagraph"/>
      </w:pPr>
      <w:r>
        <w:t xml:space="preserve">Marseille, as France's premier Mediterranean port city and a critical energy hub, presents both immense opportunity and distinct challenges. The Port of Marseille handles approximately 10% of France's total oil imports and serves as the primary logistical gateway for North African crude supplies into the European market. This strategic position demands petroleum engineering solutions that prioritize operational efficiency, stringent environmental compliance under French regulations (notably the 2015 Energy Transition Act), and seamless integration with existing port infrastructure. Our</w:t>
      </w:r>
      <w:r>
        <w:t xml:space="preserve"> </w:t>
      </w:r>
      <w:r>
        <w:rPr>
          <w:iCs/>
          <w:i/>
        </w:rPr>
        <w:t xml:space="preserve">Petroleum Engineer</w:t>
      </w:r>
      <w:r>
        <w:t xml:space="preserve"> </w:t>
      </w:r>
      <w:r>
        <w:t xml:space="preserve">team has been instrumental in translating this complex local context into actionable sales strategies. Unlike generic service providers, our engineers possess specific certifications recognized under the French National Commission for Technical Certification (CNCT) and deep familiarity with the Agence Française de Sécurité des Systèmes d'Information (AFSSI) standards critical for Mediterranean operations.</w:t>
      </w:r>
    </w:p>
    <w:bookmarkEnd w:id="21"/>
    <w:bookmarkStart w:id="22" w:name="Xc4c21c518b5933b399e0224ba1348bbc365b49c"/>
    <w:p>
      <w:pPr>
        <w:pStyle w:val="Heading2"/>
      </w:pPr>
      <w:r>
        <w:t xml:space="preserve">III. The Critical Role of the Petroleum Engineer in Sales Success</w:t>
      </w:r>
    </w:p>
    <w:p>
      <w:pPr>
        <w:pStyle w:val="FirstParagraph"/>
      </w:pPr>
      <w:r>
        <w:t xml:space="preserve">Our sales model fundamentally shifts from traditional commission-driven approaches to value-based engineering. Every major contract win this year stemmed directly from our</w:t>
      </w:r>
      <w:r>
        <w:t xml:space="preserve"> </w:t>
      </w:r>
      <w:r>
        <w:rPr>
          <w:iCs/>
          <w:i/>
        </w:rPr>
        <w:t xml:space="preserve">Petroleum Engineer</w:t>
      </w:r>
      <w:r>
        <w:t xml:space="preserve">'s ability to: 1) Diagnose site-specific technical challenges unique to Marseille's aging port infrastructure, 2) Propose innovative solutions compliant with the French Environment Code (Article L. 571-4), and 3) Quantify long-term operational savings for clients. For example, during negotiations with a major international oil company (IOC) managing storage terminals at the Fos-sur-Mer industrial complex (adjacent to Marseille), our lead Petroleum Engineer conducted on-site reservoir simulations identifying an inefficient extraction pattern causing annual losses of €220k. By proposing a targeted well-intervention plan validated through French Bureau de Normalisation (AFNOR) standards, we secured a €1.4M contract—a 35% increase in average deal size versus previous years.</w:t>
      </w:r>
    </w:p>
    <w:p>
      <w:pPr>
        <w:pStyle w:val="BodyText"/>
      </w:pPr>
      <w:r>
        <w:t xml:space="preserve">This engineering-centric approach directly addressed Marseille's most pressing pain points: reducing downtime for vessels navigating the port's narrow channels and ensuring minimal environmental impact during operations, aligning perfectly with France's national priority of decarbonizing energy supply chains. Sales representatives now routinely collaborate with engineers from the initial client contact, embedding technical credibility into every proposal before submission.</w:t>
      </w:r>
    </w:p>
    <w:bookmarkEnd w:id="22"/>
    <w:bookmarkStart w:id="23" w:name="X566016e2de32f83d83c0dfd21488e35330d7942"/>
    <w:p>
      <w:pPr>
        <w:pStyle w:val="Heading2"/>
      </w:pPr>
      <w:r>
        <w:t xml:space="preserve">IV. Key Sales Achievements: Marseille-Focused Projects</w:t>
      </w:r>
    </w:p>
    <w:p>
      <w:pPr>
        <w:pStyle w:val="FirstParagraph"/>
      </w:pPr>
      <w:r>
        <w:rPr>
          <w:bCs/>
          <w:b/>
        </w:rPr>
        <w:t xml:space="preserve">Project 1: Port of Marseille Crude Handling Optimization (Q2 2023)</w:t>
      </w:r>
      <w:r>
        <w:br/>
      </w:r>
      <w:r>
        <w:t xml:space="preserve">*Client:* Suez Canal Company Logistics Division</w:t>
      </w:r>
      <w:r>
        <w:br/>
      </w:r>
      <w:r>
        <w:t xml:space="preserve">*Engineer's Contribution:* Developed a dynamic flow modeling solution for crude unloading operations, accounting for Marseille's tidal variations and seasonal weather patterns.</w:t>
      </w:r>
      <w:r>
        <w:br/>
      </w:r>
      <w:r>
        <w:t xml:space="preserve">*Sales Outcome:* Secured €950K contract; reduced average vessel turnaround time by 18%, directly improving client port fees revenue. This project was heavily influenced by the engineer's presentation of a France-approved sustainability impact report.</w:t>
      </w:r>
    </w:p>
    <w:p>
      <w:pPr>
        <w:pStyle w:val="BodyText"/>
      </w:pPr>
      <w:r>
        <w:rPr>
          <w:bCs/>
          <w:b/>
        </w:rPr>
        <w:t xml:space="preserve">Project 2: Onshore Field Remediation (Q4 2023 - Current)</w:t>
      </w:r>
      <w:r>
        <w:br/>
      </w:r>
      <w:r>
        <w:t xml:space="preserve">*Client:* TotalEnergies (Marseille Regional Office)</w:t>
      </w:r>
      <w:r>
        <w:br/>
      </w:r>
      <w:r>
        <w:t xml:space="preserve">*Engineer's Contribution:* Led subsurface analysis for a legacy field near Aix-en-Provence, identifying contamination pathways requiring remediation compliant with France's Environmental Code (N° 2016-361). The engineering report included cost-benefit analysis of French-regulated bioremediation methods.</w:t>
      </w:r>
      <w:r>
        <w:br/>
      </w:r>
      <w:r>
        <w:t xml:space="preserve">*Sales Outcome:* Won €780K contract; the client specifically cited the engineer's "deep understanding of local regulatory nuances" as pivotal to their decision.</w:t>
      </w:r>
    </w:p>
    <w:bookmarkEnd w:id="23"/>
    <w:bookmarkStart w:id="24" w:name="v.-overcoming-france-specific-challenges"/>
    <w:p>
      <w:pPr>
        <w:pStyle w:val="Heading2"/>
      </w:pPr>
      <w:r>
        <w:t xml:space="preserve">V. Overcoming France-Specific Challenges</w:t>
      </w:r>
    </w:p>
    <w:p>
      <w:pPr>
        <w:pStyle w:val="FirstParagraph"/>
      </w:pPr>
      <w:r>
        <w:t xml:space="preserve">Operating in France requires navigating a complex regulatory maze. Our Marseille team, guided by our lead</w:t>
      </w:r>
      <w:r>
        <w:t xml:space="preserve"> </w:t>
      </w:r>
      <w:r>
        <w:rPr>
          <w:iCs/>
          <w:i/>
        </w:rPr>
        <w:t xml:space="preserve">Petroleum Engineer</w:t>
      </w:r>
      <w:r>
        <w:t xml:space="preserve">, has developed proprietary compliance frameworks ensuring all technical proposals meet: 1) French Ministry of Ecological Transition (MATE) guidelines for offshore operations near the Rhône Delta, and 2) Local Urban Planning Regulations (PLU) for industrial sites. In Q3, we successfully pivoted a sales strategy for an offshore platform maintenance client after our engineer identified a non-compliant aspect in their previous methodology under French Law N° 2018-546. This proactive technical intervention not only saved the client €450K in potential fines but positioned us as indispensable partners, leading to a new 3-year service agreement.</w:t>
      </w:r>
    </w:p>
    <w:bookmarkEnd w:id="24"/>
    <w:bookmarkStart w:id="25" w:name="Xf5f248dc0cc41dce3db3590910066feba17926f"/>
    <w:p>
      <w:pPr>
        <w:pStyle w:val="Heading2"/>
      </w:pPr>
      <w:r>
        <w:t xml:space="preserve">VI. Future Outlook: Aligning with Marseille's Energy Vision</w:t>
      </w:r>
    </w:p>
    <w:p>
      <w:pPr>
        <w:pStyle w:val="FirstParagraph"/>
      </w:pPr>
      <w:r>
        <w:t xml:space="preserve">Marseille's official "Marseille 2030" energy strategy prioritizes decarbonization of port operations and investment in hydrogen infrastructure. This presents a significant growth vector for our Petroleum Engineer team, who are now training in green hydrogen production engineering—a skillset increasingly sought by clients under France's Hydrogen Plan (2021). We project 25% sales growth in sustainable solutions by 2024, targeting partnerships with Marseille's new Hydrogen Valley initiative. Our upcoming sales pipeline includes three major proposals for integrated carbon capture projects at the Fos-sur-Mer chemical cluster, where our engineers will leverage their France-specific regulatory expertise to navigate the complex approval process under French law.</w:t>
      </w:r>
    </w:p>
    <w:bookmarkEnd w:id="25"/>
    <w:bookmarkStart w:id="26" w:name="vii.-conclusion"/>
    <w:p>
      <w:pPr>
        <w:pStyle w:val="Heading2"/>
      </w:pPr>
      <w:r>
        <w:t xml:space="preserve">VII. Conclusion</w:t>
      </w:r>
    </w:p>
    <w:p>
      <w:pPr>
        <w:pStyle w:val="FirstParagraph"/>
      </w:pPr>
      <w:r>
        <w:t xml:space="preserve">The Marseille market demonstrates that sustainable sales success in France's energy sector hinges on technical excellence delivered by a specialized</w:t>
      </w:r>
      <w:r>
        <w:t xml:space="preserve"> </w:t>
      </w:r>
      <w:r>
        <w:rPr>
          <w:iCs/>
          <w:i/>
        </w:rPr>
        <w:t xml:space="preserve">Petroleum Engineer</w:t>
      </w:r>
      <w:r>
        <w:t xml:space="preserve">. Our 2023 performance—driven by engineers deeply embedded in the local regulatory and operational landscape—proves that value-based solutions, rooted in compliance with French standards and tailored to Marseille's unique port-city dynamics, are not just advantageous but essential. As France accelerates its energy transition, our Marseille team’s ability to translate complex engineering into commercial value will remain the core differentiator. We recommend doubling down on localized technical training for all sales engineers focusing specifically on French legislation and Mediterranean operational constraints. The path forward is clear: continue embedding the</w:t>
      </w:r>
      <w:r>
        <w:t xml:space="preserve"> </w:t>
      </w:r>
      <w:r>
        <w:rPr>
          <w:iCs/>
          <w:i/>
        </w:rPr>
        <w:t xml:space="preserve">Petroleum Engineer</w:t>
      </w:r>
      <w:r>
        <w:t xml:space="preserve"> </w:t>
      </w:r>
      <w:r>
        <w:t xml:space="preserve">as the central figure in every client conversation, ensuring that Marseille remains our flagship region for growth within France.</w:t>
      </w:r>
    </w:p>
    <w:p>
      <w:pPr>
        <w:pStyle w:val="BodyText"/>
      </w:pPr>
      <w:r>
        <w:rPr>
          <w:bCs/>
          <w:b/>
        </w:rPr>
        <w:t xml:space="preserve">Prepared By:</w:t>
      </w:r>
      <w:r>
        <w:t xml:space="preserve"> </w:t>
      </w:r>
      <w:r>
        <w:t xml:space="preserve">Regional Sales &amp; Engineering Strategy Group</w:t>
      </w:r>
      <w:r>
        <w:br/>
      </w:r>
      <w:r>
        <w:rPr>
          <w:bCs/>
          <w:b/>
        </w:rPr>
        <w:t xml:space="preserve">Contact:</w:t>
      </w:r>
      <w:r>
        <w:t xml:space="preserve"> </w:t>
      </w:r>
      <w:r>
        <w:t xml:space="preserve">sales.marseille@company.com | +33 4 91 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Marseille Petroleum Sales Report: Engineering Excellence Driving Regional Growth</dc:title>
  <dc:creator/>
  <dc:language>en</dc:language>
  <cp:keywords/>
  <dcterms:created xsi:type="dcterms:W3CDTF">2026-07-23T15:14:52Z</dcterms:created>
  <dcterms:modified xsi:type="dcterms:W3CDTF">2026-07-23T15:14:52Z</dcterms:modified>
</cp:coreProperties>
</file>

<file path=docProps/custom.xml><?xml version="1.0" encoding="utf-8"?>
<Properties xmlns="http://schemas.openxmlformats.org/officeDocument/2006/custom-properties" xmlns:vt="http://schemas.openxmlformats.org/officeDocument/2006/docPropsVTypes"/>
</file>