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71c5003485db017e1951cb050f2a31d932ad77c"/>
    <w:p>
      <w:pPr>
        <w:pStyle w:val="Heading1"/>
      </w:pPr>
      <w:r>
        <w:t xml:space="preserve">Sales Report: Strategic Growth of Petroleum Engineering Services Across Paris, France Market</w:t>
      </w:r>
    </w:p>
    <w:p>
      <w:pPr>
        <w:pStyle w:val="FirstParagraph"/>
      </w:pPr>
      <w:r>
        <w:rPr>
          <w:bCs/>
          <w:b/>
        </w:rPr>
        <w:t xml:space="preserve">Prepared For:</w:t>
      </w:r>
      <w:r>
        <w:t xml:space="preserve"> </w:t>
      </w:r>
      <w:r>
        <w:t xml:space="preserve">Executive Leadership, Global Energy Division</w:t>
      </w:r>
      <w:r>
        <w:br/>
      </w:r>
      <w:r>
        <w:rPr>
          <w:bCs/>
          <w:b/>
        </w:rPr>
        <w:t xml:space="preserve">Date:</w:t>
      </w:r>
      <w:r>
        <w:t xml:space="preserve"> </w:t>
      </w:r>
      <w:r>
        <w:t xml:space="preserve">October 26, 2023</w:t>
      </w:r>
      <w:r>
        <w:br/>
      </w:r>
      <w:r>
        <w:rPr>
          <w:bCs/>
          <w:b/>
        </w:rPr>
        <w:t xml:space="preserve">Location:</w:t>
      </w:r>
      <w:r>
        <w:t xml:space="preserve"> </w:t>
      </w:r>
      <w:r>
        <w:t xml:space="preserve">Paris Office, France</w:t>
      </w:r>
    </w:p>
    <w:bookmarkStart w:id="20" w:name="i.-executive-summary"/>
    <w:p>
      <w:pPr>
        <w:pStyle w:val="Heading2"/>
      </w:pPr>
      <w:r>
        <w:t xml:space="preserve">I. Executive Summary</w:t>
      </w:r>
    </w:p>
    <w:p>
      <w:pPr>
        <w:pStyle w:val="FirstParagraph"/>
      </w:pPr>
      <w:r>
        <w:t xml:space="preserve">This Sales Report details the performance of our Petroleum Engineering service portfolio across the strategic hub of Paris, France. The French energy market remains a critical growth engine for our global operations, particularly in the specialized domain of upstream petroleum engineering services. Despite Europe’s accelerating transition toward renewable energy, France maintains a robust oil and gas sector anchored by major players such as TotalEnergies (headquartered in Paris), Shell France, and Schlumberger (Paris R&amp;D center). Our sales team has achieved a 15% year-over-year growth in Petroleum Engineer service contracts within Paris-based clients during Q3 2023, driven by demand for enhanced oil recovery (EOR) solutions and compliance with stringent French environmental regulations. This report underscores the strategic importance of our Petroleum Engineer talent pool to securing high-value contracts in this sophisticated market.</w:t>
      </w:r>
    </w:p>
    <w:bookmarkEnd w:id="20"/>
    <w:bookmarkStart w:id="21" w:name="Xb804086f7f868ee8d25a49fa3ad76c03bbe68fc"/>
    <w:p>
      <w:pPr>
        <w:pStyle w:val="Heading2"/>
      </w:pPr>
      <w:r>
        <w:t xml:space="preserve">II. Market Analysis: France Paris Energy Landscape</w:t>
      </w:r>
    </w:p>
    <w:p>
      <w:pPr>
        <w:pStyle w:val="FirstParagraph"/>
      </w:pPr>
      <w:r>
        <w:t xml:space="preserve">The Paris energy market presents unique dynamics requiring nuanced sales strategies. France's commitment to achieving carbon neutrality by 2050 under the *Loi Climat et Résilience* (Climate and Resilience Act) has intensified focus on sustainable petroleum engineering practices, not merely traditional extraction. Clients in Paris increasingly seek Petroleum Engineers who can bridge conventional hydrocarbon operations with emerging technologies like carbon capture utilization and storage (CCUS), methane leak detection systems, and AI-driven reservoir modeling—all aligned with France’s *Plan National de Relance* (National Recovery Plan). The Parisian business culture also demands high levels of technical precision, bilingual fluency (French/English), and understanding of local regulatory frameworks such as the *Code Minier* (Mining Code) and environmental assessments under *Environnement Code Article L1334-1*.</w:t>
      </w:r>
    </w:p>
    <w:bookmarkEnd w:id="21"/>
    <w:bookmarkStart w:id="22" w:name="X848ede77124ed64c0dee21b54cb9009427f0ee8"/>
    <w:p>
      <w:pPr>
        <w:pStyle w:val="Heading2"/>
      </w:pPr>
      <w:r>
        <w:t xml:space="preserve">III. Sales Performance Highlights: Petroleum Engineer Service Contracts</w:t>
      </w:r>
    </w:p>
    <w:p>
      <w:pPr>
        <w:pStyle w:val="FirstParagraph"/>
      </w:pPr>
      <w:r>
        <w:rPr>
          <w:bCs/>
          <w:b/>
        </w:rPr>
        <w:t xml:space="preserve">Key Achievements (Q3 2023):</w:t>
      </w:r>
    </w:p>
    <w:p>
      <w:pPr>
        <w:numPr>
          <w:ilvl w:val="0"/>
          <w:numId w:val="1001"/>
        </w:numPr>
        <w:pStyle w:val="Compact"/>
      </w:pPr>
      <w:r>
        <w:rPr>
          <w:bCs/>
          <w:b/>
        </w:rPr>
        <w:t xml:space="preserve">New Client Acquisition:</w:t>
      </w:r>
      <w:r>
        <w:t xml:space="preserve"> </w:t>
      </w:r>
      <w:r>
        <w:t xml:space="preserve">Secured a €4.7M contract with TotalEnergies’ Paris R&amp;D Center for reservoir simulation and enhanced oil recovery optimization on the North Sea fields, managed by our lead Petroleum Engineer team based in Paris.</w:t>
      </w:r>
    </w:p>
    <w:p>
      <w:pPr>
        <w:numPr>
          <w:ilvl w:val="0"/>
          <w:numId w:val="1001"/>
        </w:numPr>
        <w:pStyle w:val="Compact"/>
      </w:pPr>
      <w:r>
        <w:rPr>
          <w:bCs/>
          <w:b/>
        </w:rPr>
        <w:t xml:space="preserve">Existing Client Expansion:</w:t>
      </w:r>
      <w:r>
        <w:t xml:space="preserve"> </w:t>
      </w:r>
      <w:r>
        <w:t xml:space="preserve">Increased service volume by 22% with Engie (Paris HQ) through a specialized Petroleum Engineer initiative focused on reducing flaring emissions at their French offshore sites, directly supporting France’s *Nationally Determined Contribution* (NDC) targets.</w:t>
      </w:r>
    </w:p>
    <w:p>
      <w:pPr>
        <w:numPr>
          <w:ilvl w:val="0"/>
          <w:numId w:val="1001"/>
        </w:numPr>
        <w:pStyle w:val="Compact"/>
      </w:pPr>
      <w:r>
        <w:rPr>
          <w:bCs/>
          <w:b/>
        </w:rPr>
        <w:t xml:space="preserve">Talent-Driven Sales Success:</w:t>
      </w:r>
      <w:r>
        <w:t xml:space="preserve"> </w:t>
      </w:r>
      <w:r>
        <w:t xml:space="preserve">Leveraged our Paris-based Petroleum Engineers’ local expertise in the *Bassin de la Manche* (English Channel Basin) to win a 3-year contract with a French sovereign wealth fund for field development planning, emphasizing compliance with French environmental impact assessments.</w:t>
      </w:r>
    </w:p>
    <w:bookmarkEnd w:id="22"/>
    <w:bookmarkStart w:id="23" w:name="iv.-client-feedback-market-positioning"/>
    <w:p>
      <w:pPr>
        <w:pStyle w:val="Heading2"/>
      </w:pPr>
      <w:r>
        <w:t xml:space="preserve">IV. Client Feedback &amp; Market Positioning</w:t>
      </w:r>
    </w:p>
    <w:p>
      <w:pPr>
        <w:pStyle w:val="FirstParagraph"/>
      </w:pPr>
      <w:r>
        <w:t xml:space="preserve">Parisian clients consistently emphasize the value of having on-the-ground Petroleum Engineer expertise. A recent client satisfaction survey conducted by our Paris office revealed that 89% of respondents cited "local regulatory knowledge" and "bilingual technical communication" as decisive factors in their purchasing decisions—outperforming international competitors who lack a Parisian engineering presence. One executive from a major French oil company stated: "Our Petroleum Engineers based in Paris don’t just deliver reports; they navigate the *bureaucratie française* and translate complex technical data into actionable compliance strategies." This localized approach has positioned us as the preferred partner for petroleum engineering services within France’s corporate energy sector, particularly for clients navigating Parisian administrative landscapes.</w:t>
      </w:r>
    </w:p>
    <w:bookmarkEnd w:id="23"/>
    <w:bookmarkStart w:id="24" w:name="X4b9d1bfcb532f7f4063df803f84dfa21153f0d0"/>
    <w:p>
      <w:pPr>
        <w:pStyle w:val="Heading2"/>
      </w:pPr>
      <w:r>
        <w:t xml:space="preserve">V. Strategic Recommendations for France Paris Operations</w:t>
      </w:r>
    </w:p>
    <w:p>
      <w:pPr>
        <w:pStyle w:val="FirstParagraph"/>
      </w:pPr>
      <w:r>
        <w:t xml:space="preserve">To sustain and accelerate growth in this critical market, we recommend:</w:t>
      </w:r>
    </w:p>
    <w:p>
      <w:pPr>
        <w:numPr>
          <w:ilvl w:val="0"/>
          <w:numId w:val="1002"/>
        </w:numPr>
        <w:pStyle w:val="Compact"/>
      </w:pPr>
      <w:r>
        <w:rPr>
          <w:bCs/>
          <w:b/>
        </w:rPr>
        <w:t xml:space="preserve">Invest in Paris-Specific Training:</w:t>
      </w:r>
      <w:r>
        <w:t xml:space="preserve"> </w:t>
      </w:r>
      <w:r>
        <w:t xml:space="preserve">Develop mandatory courses on French energy legislation (e.g., *Loi Égalité* 2023 amendments) for all Petroleum Engineers deployed to France, ensuring seamless client interactions.</w:t>
      </w:r>
    </w:p>
    <w:p>
      <w:pPr>
        <w:numPr>
          <w:ilvl w:val="0"/>
          <w:numId w:val="1002"/>
        </w:numPr>
        <w:pStyle w:val="Compact"/>
      </w:pPr>
      <w:r>
        <w:rPr>
          <w:bCs/>
          <w:b/>
        </w:rPr>
        <w:t xml:space="preserve">Expand Partnership with IFPEN:</w:t>
      </w:r>
      <w:r>
        <w:t xml:space="preserve"> </w:t>
      </w:r>
      <w:r>
        <w:t xml:space="preserve">Formalize a joint initiative with the Paris-based *Institut Français du Pétrole Energies Nouvelles* (IFPEN) to co-develop CCUS-focused Petroleum Engineering modules, enhancing our technical credibility among French energy leaders.</w:t>
      </w:r>
    </w:p>
    <w:p>
      <w:pPr>
        <w:numPr>
          <w:ilvl w:val="0"/>
          <w:numId w:val="1002"/>
        </w:numPr>
        <w:pStyle w:val="Compact"/>
      </w:pPr>
      <w:r>
        <w:rPr>
          <w:bCs/>
          <w:b/>
        </w:rPr>
        <w:t xml:space="preserve">Host Paris Energy Transition Forums:</w:t>
      </w:r>
      <w:r>
        <w:t xml:space="preserve"> </w:t>
      </w:r>
      <w:r>
        <w:t xml:space="preserve">Organize quarterly roundtables in Paris featuring our top Petroleum Engineers discussing "Sustainable Hydrocarbon Production in France," positioning us as thought leaders at the heart of the energy transition debate.</w:t>
      </w:r>
    </w:p>
    <w:bookmarkEnd w:id="24"/>
    <w:bookmarkStart w:id="25" w:name="vi.-challenges-mitigation-strategies"/>
    <w:p>
      <w:pPr>
        <w:pStyle w:val="Heading2"/>
      </w:pPr>
      <w:r>
        <w:t xml:space="preserve">VI. Challenges &amp; Mitigation Strategies</w:t>
      </w:r>
    </w:p>
    <w:p>
      <w:pPr>
        <w:pStyle w:val="FirstParagraph"/>
      </w:pPr>
      <w:r>
        <w:t xml:space="preserve">The primary challenge remains balancing Paris’s rapid energy transition with sustained demand for petroleum engineering services. While renewable investments surge, France’s *Strategic Energy Review (SER)* confirms oil/gas will remain essential until 2040 for energy security. To address this, our sales strategy now actively positions Petroleum Engineers as "energy transition enablers," not merely extraction specialists. For instance, we are marketing our engineers’ expertise in hydrogen infrastructure integration—directly relevant to TotalEnergies’ Paris-based hydrogen projects—to reframe the service offering within France’s regulatory and strategic context.</w:t>
      </w:r>
    </w:p>
    <w:bookmarkEnd w:id="25"/>
    <w:bookmarkStart w:id="26" w:name="Xdd223e18817e0bed5dc756b3de98ca0dd456d5d"/>
    <w:p>
      <w:pPr>
        <w:pStyle w:val="Heading2"/>
      </w:pPr>
      <w:r>
        <w:t xml:space="preserve">VII. Conclusion: The Undeniable Value of Petroleum Engineering in Paris</w:t>
      </w:r>
    </w:p>
    <w:p>
      <w:pPr>
        <w:pStyle w:val="FirstParagraph"/>
      </w:pPr>
      <w:r>
        <w:t xml:space="preserve">Paris, as a global hub for energy innovation and policy-making, demands more than transactional sales—it requires deep-rooted technical partnership. This Sales Report confirms that our Petroleum Engineer teams in France Paris are not just service providers; they are strategic assets driving revenue growth while ensuring client compliance with France’s complex energy ecosystem. The 15% YoY increase in service contracts is a testament to our localized approach and technical excellence. As France accelerates toward its 2030 climate goals, the role of the Petroleum Engineer will evolve from traditional reservoir management to integrated energy transition engineering—making Paris our most pivotal market for future growth. We recommend doubling down on talent development within our Paris office and positioning every Petroleum Engineer as a "France Energy Transition Specialist" in all client engagements. The demand is clear, the market is ready, and our Paris team is uniquely equipped to lead this transformation.</w:t>
      </w:r>
    </w:p>
    <w:p>
      <w:pPr>
        <w:pStyle w:val="BodyText"/>
      </w:pPr>
      <w:r>
        <w:rPr>
          <w:bCs/>
          <w:b/>
        </w:rPr>
        <w:t xml:space="preserve">Prepared By:</w:t>
      </w:r>
      <w:r>
        <w:t xml:space="preserve"> </w:t>
      </w:r>
      <w:r>
        <w:t xml:space="preserve">Élodie Dubois, Sales Director (France &amp; Benelux)</w:t>
      </w:r>
      <w:r>
        <w:br/>
      </w:r>
      <w:r>
        <w:rPr>
          <w:bCs/>
          <w:b/>
        </w:rPr>
        <w:t xml:space="preserve">Contact:</w:t>
      </w:r>
      <w:r>
        <w:t xml:space="preserve"> </w:t>
      </w:r>
      <w:r>
        <w:t xml:space="preserve">elodie.dubois@globalenergytech.fr | +33 1 23 45 67 89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France Paris</dc:title>
  <dc:creator/>
  <dc:language>en</dc:language>
  <cp:keywords/>
  <dcterms:created xsi:type="dcterms:W3CDTF">2026-07-21T09:52:19Z</dcterms:created>
  <dcterms:modified xsi:type="dcterms:W3CDTF">2026-07-21T09:52:19Z</dcterms:modified>
</cp:coreProperties>
</file>

<file path=docProps/custom.xml><?xml version="1.0" encoding="utf-8"?>
<Properties xmlns="http://schemas.openxmlformats.org/officeDocument/2006/custom-properties" xmlns:vt="http://schemas.openxmlformats.org/officeDocument/2006/docPropsVTypes"/>
</file>