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Engineering</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27" w:name="X7dd43217071de79a4df605915f249e09f159e0c"/>
    <w:p>
      <w:pPr>
        <w:pStyle w:val="Heading1"/>
      </w:pPr>
      <w:r>
        <w:t xml:space="preserve">Sales Report: Petroleum Engineering Services in Indonesia Jakarta Market (Q3 2023)</w:t>
      </w:r>
    </w:p>
    <w:p>
      <w:pPr>
        <w:pStyle w:val="FirstParagraph"/>
      </w:pPr>
      <w:r>
        <w:rPr>
          <w:bCs/>
          <w:b/>
        </w:rPr>
        <w:t xml:space="preserve">Prepared For:</w:t>
      </w:r>
      <w:r>
        <w:t xml:space="preserve"> </w:t>
      </w:r>
      <w:r>
        <w:t xml:space="preserve">Executive Leadership &amp; Stakeholders</w:t>
      </w:r>
      <w:r>
        <w:br/>
      </w:r>
      <w:r>
        <w:rPr>
          <w:bCs/>
          <w:b/>
        </w:rPr>
        <w:t xml:space="preserve">Date:</w:t>
      </w:r>
      <w:r>
        <w:t xml:space="preserve"> </w:t>
      </w:r>
      <w:r>
        <w:t xml:space="preserve">October 26, 2023</w:t>
      </w:r>
      <w:r>
        <w:br/>
      </w:r>
      <w:r>
        <w:rPr>
          <w:bCs/>
          <w:b/>
        </w:rPr>
        <w:t xml:space="preserve">Prepared By:</w:t>
      </w:r>
      <w:r>
        <w:t xml:space="preserve"> </w:t>
      </w:r>
      <w:r>
        <w:t xml:space="preserve">Regional Sales &amp; Technical Strategy Division</w:t>
      </w:r>
    </w:p>
    <w:bookmarkStart w:id="20" w:name="i.-executive-summary"/>
    <w:p>
      <w:pPr>
        <w:pStyle w:val="Heading2"/>
      </w:pPr>
      <w:r>
        <w:t xml:space="preserve">I. Executive Summary</w:t>
      </w:r>
    </w:p>
    <w:p>
      <w:pPr>
        <w:pStyle w:val="FirstParagraph"/>
      </w:pPr>
      <w:r>
        <w:t xml:space="preserve">This Sales Report details the performance of Petroleum Engineering services within the Indonesia Jakarta market for Q3 2023. The Jakarta region, as the economic and administrative heart of Indonesia, remains critical to our strategic growth in Southeast Asia's energy sector. Despite regional challenges including volatile oil prices and regulatory shifts, our Petroleum Engineer teams have successfully secured key contracts worth $14.7M USD, representing a 18% year-over-year increase in service sales. This report underscores how specialized Petroleum Engineering expertise directly drives revenue growth within Indonesia Jakarta's complex oil and gas landscape.</w:t>
      </w:r>
    </w:p>
    <w:bookmarkEnd w:id="20"/>
    <w:bookmarkStart w:id="21" w:name="ii.-indonesia-jakarta-market-context"/>
    <w:p>
      <w:pPr>
        <w:pStyle w:val="Heading2"/>
      </w:pPr>
      <w:r>
        <w:t xml:space="preserve">II. Indonesia Jakarta Market Context</w:t>
      </w:r>
    </w:p>
    <w:p>
      <w:pPr>
        <w:pStyle w:val="FirstParagraph"/>
      </w:pPr>
      <w:r>
        <w:t xml:space="preserve">Indonesia Jakarta serves as the central hub for over 70% of energy sector decision-making in Southeast Asia. The city's strategic location near major offshore fields (including Natuna Sea and Java Basin) and proximity to Pertamina's headquarters makes it indispensable for petroleum operations. As of 2023, Indonesia ranks as the world’s 16th largest oil producer, with Jakarta-based firms managing 42% of national exploration permits. Our sales strategy in Indonesia Jakarta prioritizes partnerships with both IOCs (International Oil Companies) and Pertamina subsidiaries to address unique regional challenges: aging infrastructure, high-sulfur reservoirs, and evolving environmental regulations under Indonesia’s Ministry of Energy &amp; Mineral Resources.</w:t>
      </w:r>
    </w:p>
    <w:bookmarkEnd w:id="21"/>
    <w:bookmarkStart w:id="22" w:name="X50a4f0afa6324232e29283b4c54f1d076898292"/>
    <w:p>
      <w:pPr>
        <w:pStyle w:val="Heading2"/>
      </w:pPr>
      <w:r>
        <w:t xml:space="preserve">III. Sales Performance Highlights: Petroleum Engineer-Driven Growth</w:t>
      </w:r>
    </w:p>
    <w:p>
      <w:pPr>
        <w:pStyle w:val="FirstParagraph"/>
      </w:pPr>
      <w:r>
        <w:t xml:space="preserve">Central to our success in Indonesia Jakarta is the strategic integration of Petroleum Engineer capabilities into sales cycles. Our field teams deploy certified Petroleum Engineers as technical advisors during client engagements, directly translating complex reservoir data into commercial value propositions. Key achievements include:</w:t>
      </w:r>
    </w:p>
    <w:p>
      <w:pPr>
        <w:numPr>
          <w:ilvl w:val="0"/>
          <w:numId w:val="1001"/>
        </w:numPr>
        <w:pStyle w:val="Compact"/>
      </w:pPr>
      <w:r>
        <w:rPr>
          <w:bCs/>
          <w:b/>
        </w:rPr>
        <w:t xml:space="preserve">Project Win: Upstream Field Optimization (Jakarta Office):</w:t>
      </w:r>
      <w:r>
        <w:t xml:space="preserve"> </w:t>
      </w:r>
      <w:r>
        <w:t xml:space="preserve">Secured a $7.2M contract with an ExxonMobil affiliate through a Petroleum Engineer-led proposal optimizing production from the Jambi field. Our team’s reservoir simulation reduced projected downtime by 23%, directly influencing client decision-making.</w:t>
      </w:r>
    </w:p>
    <w:p>
      <w:pPr>
        <w:numPr>
          <w:ilvl w:val="0"/>
          <w:numId w:val="1001"/>
        </w:numPr>
        <w:pStyle w:val="Compact"/>
      </w:pPr>
      <w:r>
        <w:rPr>
          <w:bCs/>
          <w:b/>
        </w:rPr>
        <w:t xml:space="preserve">Client Retention: Pertamina Strategic Partnership:</w:t>
      </w:r>
      <w:r>
        <w:t xml:space="preserve"> </w:t>
      </w:r>
      <w:r>
        <w:t xml:space="preserve">Renewed a multi-year $5.8M service agreement for Jakarta-based operations, leveraging Petroleum Engineer insights to resolve subsurface challenges in the North Sumatra Basin. This maintained our position as Pertamina’s top engineering services provider in Indonesia Jakarta.</w:t>
      </w:r>
    </w:p>
    <w:p>
      <w:pPr>
        <w:numPr>
          <w:ilvl w:val="0"/>
          <w:numId w:val="1001"/>
        </w:numPr>
        <w:pStyle w:val="Compact"/>
      </w:pPr>
      <w:r>
        <w:rPr>
          <w:bCs/>
          <w:b/>
        </w:rPr>
        <w:t xml:space="preserve">New Market Entry: Deepwater Development:</w:t>
      </w:r>
      <w:r>
        <w:t xml:space="preserve"> </w:t>
      </w:r>
      <w:r>
        <w:t xml:space="preserve">Won a $1.7M contract with an emerging IOCs joint venture for deepwater drilling support, where Petroleum Engineer expertise in high-pressure reservoir management was the decisive factor.</w:t>
      </w:r>
    </w:p>
    <w:bookmarkEnd w:id="22"/>
    <w:bookmarkStart w:id="23" w:name="X6e7bb1191347555a795d1d6312803dec15f2984"/>
    <w:p>
      <w:pPr>
        <w:pStyle w:val="Heading2"/>
      </w:pPr>
      <w:r>
        <w:t xml:space="preserve">IV. The Critical Role of the Petroleum Engineer in Sales</w:t>
      </w:r>
    </w:p>
    <w:p>
      <w:pPr>
        <w:pStyle w:val="FirstParagraph"/>
      </w:pPr>
      <w:r>
        <w:t xml:space="preserve">In Indonesia Jakarta's competitive energy market, a conventional sales approach is insufficient. Clients demand technical credibility – especially from local operators navigating complex geology and regulatory frameworks. Our Petroleum Engineers are embedded within sales teams to:</w:t>
      </w:r>
    </w:p>
    <w:p>
      <w:pPr>
        <w:numPr>
          <w:ilvl w:val="0"/>
          <w:numId w:val="1002"/>
        </w:numPr>
        <w:pStyle w:val="Compact"/>
      </w:pPr>
      <w:r>
        <w:t xml:space="preserve">Conduct site-specific reservoir evaluations during client meetings, demonstrating immediate value.</w:t>
      </w:r>
    </w:p>
    <w:p>
      <w:pPr>
        <w:numPr>
          <w:ilvl w:val="0"/>
          <w:numId w:val="1002"/>
        </w:numPr>
        <w:pStyle w:val="Compact"/>
      </w:pPr>
      <w:r>
        <w:t xml:space="preserve">Address Jakarta-specific pain points (e.g., mitigating subsidence risks in the Java Sea oil fields).</w:t>
      </w:r>
    </w:p>
    <w:p>
      <w:pPr>
        <w:numPr>
          <w:ilvl w:val="0"/>
          <w:numId w:val="1002"/>
        </w:numPr>
        <w:pStyle w:val="Compact"/>
      </w:pPr>
      <w:r>
        <w:t xml:space="preserve">Develop customized technical proposals aligned with Indonesia’s 2023 Energy Ministry guidelines on Enhanced Oil Recovery (EOR) projects.</w:t>
      </w:r>
    </w:p>
    <w:p>
      <w:pPr>
        <w:pStyle w:val="FirstParagraph"/>
      </w:pPr>
      <w:r>
        <w:t xml:space="preserve">This integration has shortened sales cycles by 35% compared to prior years. In Q3, 89% of closed deals involved a Petroleum Engineer in the final presentation phase – a direct correlation to deal value and client trust within Indonesia Jakarta’s high-stakes environment.</w:t>
      </w:r>
    </w:p>
    <w:bookmarkEnd w:id="23"/>
    <w:bookmarkStart w:id="24" w:name="X47b16a023ffaf76f5ce1356d8053792a20673ef"/>
    <w:p>
      <w:pPr>
        <w:pStyle w:val="Heading2"/>
      </w:pPr>
      <w:r>
        <w:t xml:space="preserve">V. Challenges &amp; Mitigation Strategies (Indonesia Jakarta Focus)</w:t>
      </w:r>
    </w:p>
    <w:p>
      <w:pPr>
        <w:pStyle w:val="FirstParagraph"/>
      </w:pPr>
      <w:r>
        <w:t xml:space="preserve">Operating in Indonesia Jakarta presents distinct hurdles that directly impact sales performance:</w:t>
      </w:r>
    </w:p>
    <w:p>
      <w:pPr>
        <w:numPr>
          <w:ilvl w:val="0"/>
          <w:numId w:val="1003"/>
        </w:numPr>
        <w:pStyle w:val="Compact"/>
      </w:pPr>
      <w:r>
        <w:rPr>
          <w:bCs/>
          <w:b/>
        </w:rPr>
        <w:t xml:space="preserve">Regulatory Complexity:</w:t>
      </w:r>
      <w:r>
        <w:t xml:space="preserve"> </w:t>
      </w:r>
      <w:r>
        <w:t xml:space="preserve">Navigating permits through SKK Migas (Upstream Oil &amp; Gas Regulatory Agency) requires Petroleum Engineer documentation expertise. Our Jakarta office now includes a dedicated regulatory liaison with Petroleum Engineer credentials, reducing approval timelines by 28%.</w:t>
      </w:r>
    </w:p>
    <w:p>
      <w:pPr>
        <w:numPr>
          <w:ilvl w:val="0"/>
          <w:numId w:val="1003"/>
        </w:numPr>
        <w:pStyle w:val="Compact"/>
      </w:pPr>
      <w:r>
        <w:rPr>
          <w:bCs/>
          <w:b/>
        </w:rPr>
        <w:t xml:space="preserve">Talent Acquisition:</w:t>
      </w:r>
      <w:r>
        <w:t xml:space="preserve"> </w:t>
      </w:r>
      <w:r>
        <w:t xml:space="preserve">Competitive local talent pool for senior Petroleum Engineers in Indonesia Jakarta. We partnered with ITB (Institut Teknologi Bandung) for targeted recruitment, increasing our Jakarta-based engineer headcount by 15% in Q3.</w:t>
      </w:r>
    </w:p>
    <w:p>
      <w:pPr>
        <w:numPr>
          <w:ilvl w:val="0"/>
          <w:numId w:val="1003"/>
        </w:numPr>
        <w:pStyle w:val="Compact"/>
      </w:pPr>
      <w:r>
        <w:rPr>
          <w:bCs/>
          <w:b/>
        </w:rPr>
        <w:t xml:space="preserve">Environmental Compliance:</w:t>
      </w:r>
      <w:r>
        <w:t xml:space="preserve"> </w:t>
      </w:r>
      <w:r>
        <w:t xml:space="preserve">Stringent requirements for coastal operations near Jakarta Bay. Our Petroleum Engineers led ESG-focused service designs, making us the preferred vendor for 4 of 5 new environmental compliance contracts secured in Q3.</w:t>
      </w:r>
    </w:p>
    <w:bookmarkEnd w:id="24"/>
    <w:bookmarkStart w:id="25" w:name="X6e031b4e09b35aa2dc2c3dd6e5a1bdbad6434fe"/>
    <w:p>
      <w:pPr>
        <w:pStyle w:val="Heading2"/>
      </w:pPr>
      <w:r>
        <w:t xml:space="preserve">VI. Future Outlook &amp; Strategic Recommendations</w:t>
      </w:r>
    </w:p>
    <w:p>
      <w:pPr>
        <w:pStyle w:val="FirstParagraph"/>
      </w:pPr>
      <w:r>
        <w:t xml:space="preserve">The Indonesia Jakarta market presents robust growth potential, particularly in digital oilfield services and carbon management – areas where our Petroleum Engineers are developing proprietary solutions. To capitalize:</w:t>
      </w:r>
    </w:p>
    <w:p>
      <w:pPr>
        <w:numPr>
          <w:ilvl w:val="0"/>
          <w:numId w:val="1004"/>
        </w:numPr>
        <w:pStyle w:val="Compact"/>
      </w:pPr>
      <w:r>
        <w:rPr>
          <w:bCs/>
          <w:b/>
        </w:rPr>
        <w:t xml:space="preserve">Expand Jakarta Technical Center:</w:t>
      </w:r>
      <w:r>
        <w:t xml:space="preserve"> </w:t>
      </w:r>
      <w:r>
        <w:t xml:space="preserve">Allocate $1.2M for a dedicated Petroleum Engineering innovation hub in Central Jakarta to accelerate service development for regional clients.</w:t>
      </w:r>
    </w:p>
    <w:p>
      <w:pPr>
        <w:numPr>
          <w:ilvl w:val="0"/>
          <w:numId w:val="1004"/>
        </w:numPr>
        <w:pStyle w:val="Compact"/>
      </w:pPr>
      <w:r>
        <w:rPr>
          <w:bCs/>
          <w:b/>
        </w:rPr>
        <w:t xml:space="preserve">Leverage Local Partnerships:</w:t>
      </w:r>
      <w:r>
        <w:t xml:space="preserve"> </w:t>
      </w:r>
      <w:r>
        <w:t xml:space="preserve">Formalize agreements with Indonesian technical universities (e.g., Universitas Gadjah Mada) to create a pipeline of Indonesia-trained Petroleum Engineers, enhancing local market credibility.</w:t>
      </w:r>
    </w:p>
    <w:p>
      <w:pPr>
        <w:numPr>
          <w:ilvl w:val="0"/>
          <w:numId w:val="1004"/>
        </w:numPr>
        <w:pStyle w:val="Compact"/>
      </w:pPr>
      <w:r>
        <w:rPr>
          <w:bCs/>
          <w:b/>
        </w:rPr>
        <w:t xml:space="preserve">Prioritize ESG Integration:</w:t>
      </w:r>
      <w:r>
        <w:t xml:space="preserve"> </w:t>
      </w:r>
      <w:r>
        <w:t xml:space="preserve">Embed petroleum engineers into all client proposals to highlight carbon-reduction strategies – a growing non-negotiable for Pertamina and IOCs in Indonesia Jakarta.</w:t>
      </w:r>
    </w:p>
    <w:bookmarkEnd w:id="25"/>
    <w:bookmarkStart w:id="26" w:name="vii.-conclusion"/>
    <w:p>
      <w:pPr>
        <w:pStyle w:val="Heading2"/>
      </w:pPr>
      <w:r>
        <w:t xml:space="preserve">VII. Conclusion</w:t>
      </w:r>
    </w:p>
    <w:p>
      <w:pPr>
        <w:pStyle w:val="FirstParagraph"/>
      </w:pPr>
      <w:r>
        <w:t xml:space="preserve">The Sales Report confirms that in the Indonesia Jakarta energy sector, technical excellence delivered by Petroleum Engineers is inseparable from commercial success. Our Q3 performance demonstrates that deep engineering expertise directly translates to revenue growth – not as an afterthought, but as the core of our value proposition. As Indonesia accelerates its energy transition goals, our Jakarta-based Petroleum Engineer teams will remain the strategic asset enabling us to secure market leadership. We project 20% year-over-year sales growth for petroleum services in Indonesia Jakarta through 2024, driven by this technical-sales synergy.</w:t>
      </w:r>
    </w:p>
    <w:p>
      <w:pPr>
        <w:pStyle w:val="BodyText"/>
      </w:pPr>
      <w:r>
        <w:rPr>
          <w:bCs/>
          <w:b/>
        </w:rPr>
        <w:t xml:space="preserve">Prepared with Insight for Indonesia Jakarta's Energy Future,</w:t>
      </w:r>
      <w:r>
        <w:br/>
      </w:r>
      <w:r>
        <w:t xml:space="preserve">Regional Sales &amp; Technical Strategy Team</w:t>
      </w:r>
      <w:r>
        <w:br/>
      </w:r>
      <w:r>
        <w:t xml:space="preserve">[Company Name] – Supporting Petroleum Excellence Across Southeast Asia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Engineering Services in Indonesia Jakarta</dc:title>
  <dc:creator/>
  <dc:language>en</dc:language>
  <cp:keywords/>
  <dcterms:created xsi:type="dcterms:W3CDTF">2026-07-23T12:55:04Z</dcterms:created>
  <dcterms:modified xsi:type="dcterms:W3CDTF">2026-07-23T12:55:04Z</dcterms:modified>
</cp:coreProperties>
</file>

<file path=docProps/custom.xml><?xml version="1.0" encoding="utf-8"?>
<Properties xmlns="http://schemas.openxmlformats.org/officeDocument/2006/custom-properties" xmlns:vt="http://schemas.openxmlformats.org/officeDocument/2006/docPropsVTypes"/>
</file>