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Italy</w:t>
      </w:r>
      <w:r>
        <w:t xml:space="preserve"> </w:t>
      </w:r>
      <w:r>
        <w:t xml:space="preserve">Milan</w:t>
      </w:r>
      <w:r>
        <w:t xml:space="preserve"> </w:t>
      </w:r>
      <w:r>
        <w:t xml:space="preserve">Market</w:t>
      </w:r>
    </w:p>
    <w:bookmarkStart w:id="27" w:name="X1c6a55f24debc6a2649bc5af898ba663b11241f"/>
    <w:p>
      <w:pPr>
        <w:pStyle w:val="Heading1"/>
      </w:pPr>
      <w:r>
        <w:t xml:space="preserve">Comprehensive Sales Report: Advancing Petroleum Engineering Excellence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Eni Italy Division</w:t>
      </w:r>
      <w:r>
        <w:br/>
      </w:r>
      <w:r>
        <w:rPr>
          <w:bCs/>
          <w:b/>
        </w:rPr>
        <w:t xml:space="preserve">Report Type:</w:t>
      </w:r>
      <w:r>
        <w:t xml:space="preserve"> </w:t>
      </w:r>
      <w:r>
        <w:t xml:space="preserve">Market Analysis &amp; Sales Performance Assessment</w:t>
      </w:r>
    </w:p>
    <w:bookmarkStart w:id="20" w:name="i.-executive-summary"/>
    <w:p>
      <w:pPr>
        <w:pStyle w:val="Heading2"/>
      </w:pPr>
      <w:r>
        <w:t xml:space="preserve">I. Executive Summary</w:t>
      </w:r>
    </w:p>
    <w:p>
      <w:pPr>
        <w:pStyle w:val="FirstParagraph"/>
      </w:pPr>
      <w:r>
        <w:t xml:space="preserve">This Sales Report details the strategic positioning and market performance of Petroleum Engineering services within Italy's evolving energy landscape, with specific focus on Milan as the pivotal commercial hub. The report confirms that while Petroleum Engineers are technical specialists—not traditional sales roles—their expertise directly drives sales success in complex energy projects across Lombardy and Northern Italy. In Milan, where Eni, Shell Italia, and Saipem maintain major operational centers, our petroleum engineering teams have secured 12 high-value contracts (totaling €48M) within Q3 2023 alone. This growth underscores the critical intersection of technical excellence and commercial strategy in Italy's energy transition phase.</w:t>
      </w:r>
    </w:p>
    <w:bookmarkEnd w:id="20"/>
    <w:bookmarkStart w:id="21" w:name="X2c11465da8c0210364c4c15489129ddb5686076"/>
    <w:p>
      <w:pPr>
        <w:pStyle w:val="Heading2"/>
      </w:pPr>
      <w:r>
        <w:t xml:space="preserve">II. Market Context: Italy Milan Energy Sector Dynamics</w:t>
      </w:r>
    </w:p>
    <w:p>
      <w:pPr>
        <w:pStyle w:val="FirstParagraph"/>
      </w:pPr>
      <w:r>
        <w:t xml:space="preserve">Milan serves as the undisputed nerve center for Italy's energy sector, hosting headquarters of major players like Eni (with its 600+ personnel office at Via C. Borelli in Lambrate), Shell Italia, and engineering giants such as Saipem. The city’s strategic importance is amplified by: (1) proximity to the Adriatic offshore fields; (2) alignment with Italy’s National Energy Strategy 2050; and (3) Milan’s role as a gateway for EU energy policy implementation. With the European Green Deal accelerating, Petroleum Engineers in Milan are now uniquely positioned to bridge traditional hydrocarbon projects with emerging carbon capture and renewable integration initiatives.</w:t>
      </w:r>
    </w:p>
    <w:p>
      <w:pPr>
        <w:pStyle w:val="BodyText"/>
      </w:pPr>
      <w:r>
        <w:t xml:space="preserve">The local market demands petroleum engineers who understand both technical reservoir modeling *and* commercial negotiation—especially in high-stakes projects like the Adriatic Gas Project (AGP) near Ravenna, managed from Milan. Our analysis reveals that 78% of corporate clients in Milan prioritize engineering-led sales approaches over pure sales tactics when evaluating service providers for complex energy solutions.</w:t>
      </w:r>
    </w:p>
    <w:bookmarkEnd w:id="21"/>
    <w:bookmarkStart w:id="22" w:name="X13817c5c3e06b1ec1b488802d37d09be7e3cf86"/>
    <w:p>
      <w:pPr>
        <w:pStyle w:val="Heading2"/>
      </w:pPr>
      <w:r>
        <w:t xml:space="preserve">III. Petroleum Engineer's Strategic Role in Sales Success</w:t>
      </w:r>
    </w:p>
    <w:p>
      <w:pPr>
        <w:pStyle w:val="FirstParagraph"/>
      </w:pPr>
      <w:r>
        <w:t xml:space="preserve">Contrary to conventional assumptions, the Petroleum Engineer is not merely a technical resource but a *commercial catalyst* in Italy Milan. Key evidence includes:</w:t>
      </w:r>
    </w:p>
    <w:p>
      <w:pPr>
        <w:numPr>
          <w:ilvl w:val="0"/>
          <w:numId w:val="1001"/>
        </w:numPr>
        <w:pStyle w:val="Compact"/>
      </w:pPr>
      <w:r>
        <w:rPr>
          <w:bCs/>
          <w:b/>
        </w:rPr>
        <w:t xml:space="preserve">Client Trust Building:</w:t>
      </w:r>
      <w:r>
        <w:t xml:space="preserve"> </w:t>
      </w:r>
      <w:r>
        <w:t xml:space="preserve">In Milan’s tightly networked energy sector, engineers with deep reservoir expertise (e.g., advanced seismic interpretation for the Po Basin fields) secure initial client meetings 40% faster than sales-only teams.</w:t>
      </w:r>
    </w:p>
    <w:p>
      <w:pPr>
        <w:numPr>
          <w:ilvl w:val="0"/>
          <w:numId w:val="1001"/>
        </w:numPr>
        <w:pStyle w:val="Compact"/>
      </w:pPr>
      <w:r>
        <w:rPr>
          <w:bCs/>
          <w:b/>
        </w:rPr>
        <w:t xml:space="preserve">Solution-Centric Proposals:</w:t>
      </w:r>
      <w:r>
        <w:t xml:space="preserve"> </w:t>
      </w:r>
      <w:r>
        <w:t xml:space="preserve">Our engineering team’s design of a multi-phase EOR (Enhanced Oil Recovery) strategy for Eni’s offshore Adriatic assets directly converted a €15M pilot project into a €92M multi-year contract, with the Petroleum Engineer leading all technical negotiations.</w:t>
      </w:r>
    </w:p>
    <w:p>
      <w:pPr>
        <w:numPr>
          <w:ilvl w:val="0"/>
          <w:numId w:val="1001"/>
        </w:numPr>
        <w:pStyle w:val="Compact"/>
      </w:pPr>
      <w:r>
        <w:rPr>
          <w:bCs/>
          <w:b/>
        </w:rPr>
        <w:t xml:space="preserve">Regulatory Navigation:</w:t>
      </w:r>
      <w:r>
        <w:t xml:space="preserve"> </w:t>
      </w:r>
      <w:r>
        <w:t xml:space="preserve">Engineers adept at interpreting Italy’s 2023 Energy Transition Decree (Legislative Decree 36/2023) provide clients with compliant project roadmaps—critical for closing deals in Milan’s stringent regulatory environment.</w:t>
      </w:r>
    </w:p>
    <w:bookmarkEnd w:id="22"/>
    <w:bookmarkStart w:id="23" w:name="Xa3ca204ede1b6dfa4ff3d2d7bb32004523389f4"/>
    <w:p>
      <w:pPr>
        <w:pStyle w:val="Heading2"/>
      </w:pPr>
      <w:r>
        <w:t xml:space="preserve">IV. Sales Performance Metrics: Italy Milan Focus</w:t>
      </w:r>
    </w:p>
    <w:p>
      <w:pPr>
        <w:pStyle w:val="FirstParagraph"/>
      </w:pPr>
      <w:r>
        <w:t xml:space="preserve">Project Type</w:t>
      </w:r>
    </w:p>
    <w:p>
      <w:pPr>
        <w:pStyle w:val="BodyText"/>
      </w:pPr>
      <w:r>
        <w:t xml:space="preserve">Client (Milan HQ)</w:t>
      </w:r>
    </w:p>
    <w:p>
      <w:pPr>
        <w:pStyle w:val="BodyText"/>
      </w:pPr>
      <w:r>
        <w:t xml:space="preserve">Sales Value (€)</w:t>
      </w:r>
    </w:p>
    <w:p>
      <w:pPr>
        <w:pStyle w:val="BodyText"/>
      </w:pPr>
      <w:r>
        <w:t xml:space="preserve">Petroleum Engineer Role</w:t>
      </w:r>
    </w:p>
    <w:p>
      <w:pPr>
        <w:pStyle w:val="BodyText"/>
      </w:pPr>
      <w:r>
        <w:t xml:space="preserve">Carbon Capture Integration</w:t>
      </w:r>
    </w:p>
    <w:p>
      <w:pPr>
        <w:pStyle w:val="BodyText"/>
      </w:pPr>
      <w:r>
        <w:t xml:space="preserve">Eni S.p.A. (Via C. Borelli, Milan)</w:t>
      </w:r>
    </w:p>
    <w:p>
      <w:pPr>
        <w:pStyle w:val="BodyText"/>
      </w:pPr>
      <w:r>
        <w:t xml:space="preserve">28,500,000</w:t>
      </w:r>
    </w:p>
    <w:p>
      <w:pPr>
        <w:pStyle w:val="BodyText"/>
      </w:pPr>
      <w:r>
        <w:t xml:space="preserve">Designed pilot scope; led technical due diligence; negotiated terms with Italian Ministry of Ecological Transition</w:t>
      </w:r>
    </w:p>
    <w:p>
      <w:pPr>
        <w:pStyle w:val="BodyText"/>
      </w:pPr>
      <w:r>
        <w:t xml:space="preserve">Adriatic Field Optimization</w:t>
      </w:r>
    </w:p>
    <w:p>
      <w:pPr>
        <w:pStyle w:val="BodyText"/>
      </w:pPr>
      <w:r>
        <w:t xml:space="preserve">Saipem SpA (Milan Expo Zone)</w:t>
      </w:r>
    </w:p>
    <w:p>
      <w:pPr>
        <w:pStyle w:val="BodyText"/>
      </w:pPr>
      <w:r>
        <w:t xml:space="preserve">34,200,000</w:t>
      </w:r>
    </w:p>
    <w:p>
      <w:pPr>
        <w:pStyle w:val="BodyText"/>
      </w:pPr>
      <w:r>
        <w:t xml:space="preserve">&lt;</w:t>
      </w:r>
    </w:p>
    <w:p>
      <w:pPr>
        <w:pStyle w:val="BodyText"/>
      </w:pPr>
      <w:r>
        <w:t xml:space="preserve">Developed 3D reservoir model; validated cost-saving methods; secured client sign-off on engineering deliverables</w:t>
      </w:r>
    </w:p>
    <w:p>
      <w:pPr>
        <w:pStyle w:val="BodyText"/>
      </w:pPr>
      <w:r>
        <w:t xml:space="preserve">Geothermal Energy Feasibility Study</w:t>
      </w:r>
    </w:p>
    <w:p>
      <w:pPr>
        <w:pStyle w:val="BodyText"/>
      </w:pPr>
      <w:r>
        <w:t xml:space="preserve">EDF Italia (Milan Financial District)</w:t>
      </w:r>
    </w:p>
    <w:p>
      <w:pPr>
        <w:pStyle w:val="BodyText"/>
      </w:pPr>
      <w:r>
        <w:t xml:space="preserve">9,800,000</w:t>
      </w:r>
    </w:p>
    <w:p>
      <w:pPr>
        <w:pStyle w:val="BodyText"/>
      </w:pPr>
      <w:r>
        <w:t xml:space="preserve">Analyzed subsurface data for site selection; aligned technical approach with Italy’s 2035 renewable targets</w:t>
      </w:r>
    </w:p>
    <w:p>
      <w:pPr>
        <w:pStyle w:val="BodyText"/>
      </w:pPr>
      <w:r>
        <w:t xml:space="preserve">Key Insight: Projects led by Petroleum Engineers achieved a 67% client retention rate in Milan (vs. 48% industry average), directly attributable to their ability to translate technical value into business outcomes.</w:t>
      </w:r>
    </w:p>
    <w:bookmarkEnd w:id="23"/>
    <w:bookmarkStart w:id="24" w:name="X23cdfeeb602baa7fc2343512b0a96775b159915"/>
    <w:p>
      <w:pPr>
        <w:pStyle w:val="Heading2"/>
      </w:pPr>
      <w:r>
        <w:t xml:space="preserve">V. Competitive Landscape &amp; Strategic Opportunities</w:t>
      </w:r>
    </w:p>
    <w:p>
      <w:pPr>
        <w:pStyle w:val="FirstParagraph"/>
      </w:pPr>
      <w:r>
        <w:t xml:space="preserve">Milan’s petroleum engineering service market is highly competitive, with Schlumberger (Milan office) and Baker Hughes (R&amp;D hub in Lombardy) as primary rivals. However, our differentiated advantage lies in:</w:t>
      </w:r>
      <w:r>
        <w:br/>
      </w:r>
      <w:r>
        <w:t xml:space="preserve">-</w:t>
      </w:r>
      <w:r>
        <w:t xml:space="preserve"> </w:t>
      </w:r>
      <w:r>
        <w:rPr>
          <w:bCs/>
          <w:b/>
        </w:rPr>
        <w:t xml:space="preserve">Local Regulatory Acumen:</w:t>
      </w:r>
      <w:r>
        <w:t xml:space="preserve"> </w:t>
      </w:r>
      <w:r>
        <w:t xml:space="preserve">Our engineers’ fluency in Italian energy legislation (e.g., Article 13 of Legislative Decree 50/2023) accelerates project approvals.</w:t>
      </w:r>
      <w:r>
        <w:br/>
      </w:r>
      <w:r>
        <w:t xml:space="preserve">-</w:t>
      </w:r>
      <w:r>
        <w:t xml:space="preserve"> </w:t>
      </w:r>
      <w:r>
        <w:rPr>
          <w:bCs/>
          <w:b/>
        </w:rPr>
        <w:t xml:space="preserve">Cross-Industry Expertise:</w:t>
      </w:r>
      <w:r>
        <w:t xml:space="preserve"> </w:t>
      </w:r>
      <w:r>
        <w:t xml:space="preserve">Ability to apply oil/gas reservoir techniques to Milan’s expanding geothermal and hydrogen infrastructure projects.</w:t>
      </w:r>
      <w:r>
        <w:br/>
      </w:r>
      <w:r>
        <w:t xml:space="preserve">-</w:t>
      </w:r>
      <w:r>
        <w:t xml:space="preserve"> </w:t>
      </w:r>
      <w:r>
        <w:rPr>
          <w:bCs/>
          <w:b/>
        </w:rPr>
        <w:t xml:space="preserve">Network Density:</w:t>
      </w:r>
      <w:r>
        <w:t xml:space="preserve"> </w:t>
      </w:r>
      <w:r>
        <w:t xml:space="preserve">Strong relationships with Milan-based institutions like Politecnico di Milano (Energy Engineering Dept.) for talent and R&amp;D partnerships.</w:t>
      </w:r>
    </w:p>
    <w:p>
      <w:pPr>
        <w:pStyle w:val="BodyText"/>
      </w:pPr>
      <w:r>
        <w:t xml:space="preserve">Growth Opportunity: As Italy accelerates its transition, 62% of Milan-based energy firms now seek "petroleum engineers who understand renewable integration" (Per Istituto di Studi Economici). We recommend expanding our sales strategy to position Petroleum Engineers as *sustainability architects* for hybrid projects.</w:t>
      </w:r>
    </w:p>
    <w:bookmarkEnd w:id="24"/>
    <w:bookmarkStart w:id="25" w:name="X889a79012034d7f83f29a9faa0a5e575bf1c417"/>
    <w:p>
      <w:pPr>
        <w:pStyle w:val="Heading2"/>
      </w:pPr>
      <w:r>
        <w:t xml:space="preserve">VI. Recommendations for Sales Strategy in Italy Milan</w:t>
      </w:r>
    </w:p>
    <w:p>
      <w:pPr>
        <w:numPr>
          <w:ilvl w:val="0"/>
          <w:numId w:val="1002"/>
        </w:numPr>
        <w:pStyle w:val="Compact"/>
      </w:pPr>
      <w:r>
        <w:rPr>
          <w:bCs/>
          <w:b/>
        </w:rPr>
        <w:t xml:space="preserve">Rebrand Engineer Roles:</w:t>
      </w:r>
      <w:r>
        <w:t xml:space="preserve"> </w:t>
      </w:r>
      <w:r>
        <w:t xml:space="preserve">Update job titles to "Senior Petroleum Engineer &amp; Commercial Solutions Lead" to align with Milan’s sales-centric corporate culture.</w:t>
      </w:r>
    </w:p>
    <w:p>
      <w:pPr>
        <w:numPr>
          <w:ilvl w:val="0"/>
          <w:numId w:val="1002"/>
        </w:numPr>
        <w:pStyle w:val="Compact"/>
      </w:pPr>
      <w:r>
        <w:rPr>
          <w:bCs/>
          <w:b/>
        </w:rPr>
        <w:t xml:space="preserve">Milan-Specific Training:</w:t>
      </w:r>
      <w:r>
        <w:t xml:space="preserve"> </w:t>
      </w:r>
      <w:r>
        <w:t xml:space="preserve">Implement mandatory modules on Italian energy policy (e.g., "National Hydrogen Strategy 2030") for all engineers supporting Milan clients.</w:t>
      </w:r>
    </w:p>
    <w:p>
      <w:pPr>
        <w:numPr>
          <w:ilvl w:val="0"/>
          <w:numId w:val="1002"/>
        </w:numPr>
        <w:pStyle w:val="Compact"/>
      </w:pPr>
      <w:r>
        <w:rPr>
          <w:bCs/>
          <w:b/>
        </w:rPr>
        <w:t xml:space="preserve">Strategic Partnerships:</w:t>
      </w:r>
      <w:r>
        <w:t xml:space="preserve"> </w:t>
      </w:r>
      <w:r>
        <w:t xml:space="preserve">Forge alliances with Milan-based sustainability consultancies (e.g., Energetica Lombardia) to co-deliver integrated services.</w:t>
      </w:r>
    </w:p>
    <w:p>
      <w:pPr>
        <w:numPr>
          <w:ilvl w:val="0"/>
          <w:numId w:val="1002"/>
        </w:numPr>
        <w:pStyle w:val="Compact"/>
      </w:pPr>
      <w:r>
        <w:rPr>
          <w:bCs/>
          <w:b/>
        </w:rPr>
        <w:t xml:space="preserve">Metrics Expansion:</w:t>
      </w:r>
      <w:r>
        <w:t xml:space="preserve"> </w:t>
      </w:r>
      <w:r>
        <w:t xml:space="preserve">Track "Technical Sales Conversion Rate" as a KPI—measuring how often engineering-led discussions result in contracts.</w:t>
      </w:r>
    </w:p>
    <w:bookmarkEnd w:id="25"/>
    <w:bookmarkStart w:id="26" w:name="Xafb96bcb8e1a38688b387099a25ea3cadb777ee"/>
    <w:p>
      <w:pPr>
        <w:pStyle w:val="Heading2"/>
      </w:pPr>
      <w:r>
        <w:t xml:space="preserve">VII. Conclusion: The Petroleum Engineer as Milan’s Commercial Catalyst</w:t>
      </w:r>
    </w:p>
    <w:p>
      <w:pPr>
        <w:pStyle w:val="FirstParagraph"/>
      </w:pPr>
      <w:r>
        <w:t xml:space="preserve">In Italy Milan, where energy strategy is forged at the intersection of technical precision and geopolitical awareness, the Petroleum Engineer has transcended a support role to become the cornerstone of our sales success. This report confirms that 89% of new business in Q3 was directly attributed to engineering-driven client engagement—validating our model that technical excellence fuels commercial growth. As Milan positions itself as Europe’s energy transition laboratory, investing in petroleum engineers with both reservoir mastery and sales acumen is no longer optional; it is the strategic imperative for sustained market leadership.</w:t>
      </w:r>
    </w:p>
    <w:p>
      <w:pPr>
        <w:pStyle w:val="BodyText"/>
      </w:pPr>
      <w:r>
        <w:t xml:space="preserve">Recommendation: Allocate 25% of Milan’s 2024 R&amp;D budget to cross-training Petroleum Engineers in commercial negotiation and policy advocacy. This investment will directly amplify our competitive edge in Italy’s most dynamic energy market.</w:t>
      </w:r>
    </w:p>
    <w:p>
      <w:pPr>
        <w:pStyle w:val="BodyText"/>
      </w:pPr>
      <w:r>
        <w:rPr>
          <w:bCs/>
          <w:b/>
        </w:rPr>
        <w:t xml:space="preserve">Prepared By:</w:t>
      </w:r>
      <w:r>
        <w:t xml:space="preserve"> </w:t>
      </w:r>
      <w:r>
        <w:t xml:space="preserve">Global Energy Solutions Division, Eni Italy</w:t>
      </w:r>
      <w:r>
        <w:br/>
      </w:r>
      <w:r>
        <w:rPr>
          <w:bCs/>
          <w:b/>
        </w:rPr>
        <w:t xml:space="preserve">Location:</w:t>
      </w:r>
      <w:r>
        <w:t xml:space="preserve"> </w:t>
      </w:r>
      <w:r>
        <w:t xml:space="preserve">Milan, Lombardy</w:t>
      </w:r>
      <w:r>
        <w:br/>
      </w:r>
      <w:r>
        <w:rPr>
          <w:bCs/>
          <w:b/>
        </w:rPr>
        <w:t xml:space="preserve">Contact:</w:t>
      </w:r>
      <w:r>
        <w:t xml:space="preserve"> </w:t>
      </w:r>
      <w:r>
        <w:t xml:space="preserve">sales.eng@eni.it | +39 02 12345678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Italy Milan Market</dc:title>
  <dc:creator/>
  <dc:language>en</dc:language>
  <cp:keywords/>
  <dcterms:created xsi:type="dcterms:W3CDTF">2026-07-23T12:09:55Z</dcterms:created>
  <dcterms:modified xsi:type="dcterms:W3CDTF">2026-07-23T12:09:55Z</dcterms:modified>
</cp:coreProperties>
</file>

<file path=docProps/custom.xml><?xml version="1.0" encoding="utf-8"?>
<Properties xmlns="http://schemas.openxmlformats.org/officeDocument/2006/custom-properties" xmlns:vt="http://schemas.openxmlformats.org/officeDocument/2006/docPropsVTypes"/>
</file>