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Rome</w:t>
      </w:r>
    </w:p>
    <w:bookmarkStart w:id="27" w:name="X258927730730798d81ae0de9e3b2645b5ec852f"/>
    <w:p>
      <w:pPr>
        <w:pStyle w:val="Heading1"/>
      </w:pPr>
      <w:r>
        <w:t xml:space="preserve">Sales Report: Strategic Growth Through Petroleum Engineering Expertise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To analyze market opportunities, sales performance, and strategic initiatives for petroleum engineering services in Italy Rome</w:t>
      </w:r>
    </w:p>
    <w:bookmarkStart w:id="20" w:name="i.-executive-summary"/>
    <w:p>
      <w:pPr>
        <w:pStyle w:val="Heading2"/>
      </w:pPr>
      <w:r>
        <w:t xml:space="preserve">I. Executive Summary</w:t>
      </w:r>
    </w:p>
    <w:p>
      <w:pPr>
        <w:pStyle w:val="FirstParagraph"/>
      </w:pPr>
      <w:r>
        <w:t xml:space="preserve">This Sales Report details the robust performance and future trajectory of petroleum engineering services within the Italian energy sector, with specific emphasis on our strategic operations in Rome. As Italy's capital serves as a pivotal hub for European energy innovation, our Petroleum Engineer team has driven a 32% year-over-year increase in service contracts since Q1 2023. This growth is directly attributed to specialized technical solutions tailored to Italy's unique geological landscape and regulatory environment. The Rome market—characterized by its proximity to Mediterranean hydrocarbon basins and strategic infrastructure—has become our most profitable regional segment, contributing 41% of total European sales revenue.</w:t>
      </w:r>
    </w:p>
    <w:bookmarkEnd w:id="20"/>
    <w:bookmarkStart w:id="21" w:name="X8c120d9b0fe1d42a981758c1f7f887741d86e31"/>
    <w:p>
      <w:pPr>
        <w:pStyle w:val="Heading2"/>
      </w:pPr>
      <w:r>
        <w:t xml:space="preserve">II. Market Context: Petroleum Engineering in Italy Rome</w:t>
      </w:r>
    </w:p>
    <w:p>
      <w:pPr>
        <w:pStyle w:val="FirstParagraph"/>
      </w:pPr>
      <w:r>
        <w:t xml:space="preserve">Rome's position as Italy's political, economic, and technical nerve center creates unparalleled opportunities for petroleum engineering excellence. With over 75% of Italy’s oil and gas operations concentrated within a 150km radius of Rome—including the Adriatic offshore fields (e.g., Montagna di S. Pietro), Apennine onshore reserves, and critical LNG infrastructure—we have positioned our Petroleum Engineers as indispensable partners for major operators like Eni, TotalEnergies, and Saipem. Recent regulatory shifts under Italy's National Energy Strategy 2030 further amplify demand: the government now mandates advanced reservoir modeling for all new exploration permits in the Central Mediterranean region—a service exclusively delivered by our Rome-based engineering team.</w:t>
      </w:r>
    </w:p>
    <w:bookmarkEnd w:id="21"/>
    <w:bookmarkStart w:id="22" w:name="iii.-sales-performance-metrics-q1q3-2023"/>
    <w:p>
      <w:pPr>
        <w:pStyle w:val="Heading2"/>
      </w:pPr>
      <w:r>
        <w:t xml:space="preserve">III. Sales Performance Metrics (Q1–Q3 2023)</w:t>
      </w:r>
    </w:p>
    <w:p>
      <w:pPr>
        <w:pStyle w:val="FirstParagraph"/>
      </w:pPr>
      <w:r>
        <w:t xml:space="preserve">KPI</w:t>
      </w:r>
    </w:p>
    <w:p>
      <w:pPr>
        <w:pStyle w:val="BodyText"/>
      </w:pPr>
      <w:r>
        <w:t xml:space="preserve">Italy Rome</w:t>
      </w:r>
    </w:p>
    <w:p>
      <w:pPr>
        <w:pStyle w:val="BodyText"/>
      </w:pPr>
      <w:r>
        <w:t xml:space="preserve">European Average</w:t>
      </w:r>
    </w:p>
    <w:p>
      <w:pPr>
        <w:pStyle w:val="BodyText"/>
      </w:pPr>
      <w:r>
        <w:t xml:space="preserve">YoY Change</w:t>
      </w:r>
    </w:p>
    <w:p>
      <w:pPr>
        <w:pStyle w:val="BodyText"/>
      </w:pPr>
      <w:r>
        <w:t xml:space="preserve">New Service Contracts Signed</w:t>
      </w:r>
    </w:p>
    <w:p>
      <w:pPr>
        <w:pStyle w:val="BodyText"/>
      </w:pPr>
      <w:r>
        <w:t xml:space="preserve">47 (€28.3M)</w:t>
      </w:r>
    </w:p>
    <w:p>
      <w:pPr>
        <w:pStyle w:val="BodyText"/>
      </w:pPr>
      <w:r>
        <w:t xml:space="preserve">32 (€19.8M)</w:t>
      </w:r>
    </w:p>
    <w:p>
      <w:pPr>
        <w:pStyle w:val="BodyText"/>
      </w:pPr>
      <w:r>
        <w:t xml:space="preserve">+46.9%</w:t>
      </w:r>
    </w:p>
    <w:p>
      <w:pPr>
        <w:pStyle w:val="BodyText"/>
      </w:pPr>
      <w:r>
        <w:t xml:space="preserve">Client Retention Rate</w:t>
      </w:r>
    </w:p>
    <w:p>
      <w:pPr>
        <w:pStyle w:val="BodyText"/>
      </w:pPr>
      <w:r>
        <w:t xml:space="preserve">92%</w:t>
      </w:r>
    </w:p>
    <w:p>
      <w:pPr>
        <w:pStyle w:val="BodyText"/>
      </w:pPr>
      <w:r>
        <w:t xml:space="preserve">85%</w:t>
      </w:r>
    </w:p>
    <w:p>
      <w:pPr>
        <w:pStyle w:val="BodyText"/>
      </w:pPr>
      <w:r>
        <w:t xml:space="preserve">+7 pts</w:t>
      </w:r>
    </w:p>
    <w:p>
      <w:pPr>
        <w:pStyle w:val="BodyText"/>
      </w:pPr>
      <w:r>
        <w:t xml:space="preserve">Average Deal Size</w:t>
      </w:r>
    </w:p>
    <w:p>
      <w:pPr>
        <w:pStyle w:val="BodyText"/>
      </w:pPr>
      <w:r>
        <w:t xml:space="preserve">€602,000</w:t>
      </w:r>
    </w:p>
    <w:p>
      <w:pPr>
        <w:pStyle w:val="BodyText"/>
      </w:pPr>
      <w:r>
        <w:t xml:space="preserve">€485,000</w:t>
      </w:r>
    </w:p>
    <w:p>
      <w:pPr>
        <w:pStyle w:val="BodyText"/>
      </w:pPr>
      <w:r>
        <w:t xml:space="preserve">+24.1%</w:t>
      </w:r>
    </w:p>
    <w:p>
      <w:pPr>
        <w:pStyle w:val="BodyText"/>
      </w:pPr>
      <w:r>
        <w:t xml:space="preserve">Key Insight: Rome clients demonstrate 3x higher willingness to invest in integrated reservoir management solutions versus other European hubs.</w:t>
      </w:r>
    </w:p>
    <w:bookmarkEnd w:id="22"/>
    <w:bookmarkStart w:id="23" w:name="Xef2a016b31b04ce1ab58c3b95c428bad837c179"/>
    <w:p>
      <w:pPr>
        <w:pStyle w:val="Heading2"/>
      </w:pPr>
      <w:r>
        <w:t xml:space="preserve">IV. Success Stories: Petroleum Engineer-Driven Revenue Generation</w:t>
      </w:r>
    </w:p>
    <w:p>
      <w:pPr>
        <w:pStyle w:val="FirstParagraph"/>
      </w:pPr>
      <w:r>
        <w:rPr>
          <w:bCs/>
          <w:b/>
        </w:rPr>
        <w:t xml:space="preserve">Project Phoenix (Eni Collaboration):</w:t>
      </w:r>
      <w:r>
        <w:t xml:space="preserve"> </w:t>
      </w:r>
      <w:r>
        <w:t xml:space="preserve">Our Rome-based Petroleum Engineer led a $14.2M reservoir optimization initiative for Eni’s Adriatic offshore assets. By implementing AI-driven seismic interpretation models—tailored to the complex carbonate formations near Rome—we increased estimated recoverable reserves by 18%, generating €37M in incremental revenue for Eni within 18 months. This success directly led to a three-year extension of our partnership and a follow-on contract for pipeline integrity services.</w:t>
      </w:r>
    </w:p>
    <w:p>
      <w:pPr>
        <w:pStyle w:val="BodyText"/>
      </w:pPr>
      <w:r>
        <w:rPr>
          <w:bCs/>
          <w:b/>
        </w:rPr>
        <w:t xml:space="preserve">Strategic Partnership with Saipem:</w:t>
      </w:r>
      <w:r>
        <w:t xml:space="preserve"> </w:t>
      </w:r>
      <w:r>
        <w:t xml:space="preserve">Leveraging deep local knowledge of Rome’s regulatory framework (including the "Decreto FER" renewable transition policy), our Petroleum Engineer team secured a €9.8M contract to design carbon capture infrastructure for Saipem's onshore facilities in Lazio. The solution reduced client operational costs by 22% while ensuring compliance with Italy’s new emissions reporting standards—demonstrating how technical expertise translates directly to sales velocity in Rome's market.</w:t>
      </w:r>
    </w:p>
    <w:bookmarkEnd w:id="23"/>
    <w:bookmarkStart w:id="24" w:name="X6927320d6a88062daff46361b585256bab355bc"/>
    <w:p>
      <w:pPr>
        <w:pStyle w:val="Heading2"/>
      </w:pPr>
      <w:r>
        <w:t xml:space="preserve">V. Competitive Differentiation: Why Rome Wins</w:t>
      </w:r>
    </w:p>
    <w:p>
      <w:pPr>
        <w:pStyle w:val="FirstParagraph"/>
      </w:pPr>
      <w:r>
        <w:t xml:space="preserve">Three factors position our Petroleum Engineers as unmatched in Italy:</w:t>
      </w:r>
    </w:p>
    <w:p>
      <w:pPr>
        <w:numPr>
          <w:ilvl w:val="0"/>
          <w:numId w:val="1001"/>
        </w:numPr>
        <w:pStyle w:val="Compact"/>
      </w:pPr>
      <w:r>
        <w:rPr>
          <w:bCs/>
          <w:b/>
        </w:rPr>
        <w:t xml:space="preserve">Regulatory Navigation:</w:t>
      </w:r>
      <w:r>
        <w:t xml:space="preserve"> </w:t>
      </w:r>
      <w:r>
        <w:t xml:space="preserve">Our Rome team maintains direct liaisons with the Italian Ministry of Economic Development (MISE) and AGCM, enabling 30% faster permit processing for clients. This capability alone has captured 68% of new exploration bids in the Rome metro area.</w:t>
      </w:r>
    </w:p>
    <w:p>
      <w:pPr>
        <w:numPr>
          <w:ilvl w:val="0"/>
          <w:numId w:val="1001"/>
        </w:numPr>
        <w:pStyle w:val="Compact"/>
      </w:pPr>
      <w:r>
        <w:rPr>
          <w:bCs/>
          <w:b/>
        </w:rPr>
        <w:t xml:space="preserve">Geological Precision:</w:t>
      </w:r>
      <w:r>
        <w:t xml:space="preserve"> </w:t>
      </w:r>
      <w:r>
        <w:t xml:space="preserve">Specialized training in Central Mediterranean stratigraphy—validated through our Rome-based field lab (partnered with Sapienza University)—allows engineers to deliver 97% accurate reservoir forecasts versus industry average of 85%.</w:t>
      </w:r>
    </w:p>
    <w:p>
      <w:pPr>
        <w:numPr>
          <w:ilvl w:val="0"/>
          <w:numId w:val="1001"/>
        </w:numPr>
        <w:pStyle w:val="Compact"/>
      </w:pPr>
      <w:r>
        <w:rPr>
          <w:bCs/>
          <w:b/>
        </w:rPr>
        <w:t xml:space="preserve">Cultural Alignment:</w:t>
      </w:r>
      <w:r>
        <w:t xml:space="preserve"> </w:t>
      </w:r>
      <w:r>
        <w:t xml:space="preserve">Local language proficiency (Italian) and understanding of regional business protocols have eliminated communication barriers that stalled competitors' sales cycles by up to 4 months in Rome.</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Italy Rome’s growth trajectory, we propose:</w:t>
      </w:r>
    </w:p>
    <w:p>
      <w:pPr>
        <w:numPr>
          <w:ilvl w:val="0"/>
          <w:numId w:val="1002"/>
        </w:numPr>
        <w:pStyle w:val="Compact"/>
      </w:pPr>
      <w:r>
        <w:rPr>
          <w:bCs/>
          <w:b/>
        </w:rPr>
        <w:t xml:space="preserve">Expand Rome Innovation Hub:</w:t>
      </w:r>
      <w:r>
        <w:t xml:space="preserve"> </w:t>
      </w:r>
      <w:r>
        <w:t xml:space="preserve">Allocate €500K to establish a dedicated petroleum engineering R&amp;D center in Rome's EUR district (near the new energy innovation campus). This will accelerate service development for offshore projects in the Ionian Sea—projected to add €22M in annual sales by 2025.</w:t>
      </w:r>
    </w:p>
    <w:p>
      <w:pPr>
        <w:numPr>
          <w:ilvl w:val="0"/>
          <w:numId w:val="1002"/>
        </w:numPr>
        <w:pStyle w:val="Compact"/>
      </w:pPr>
      <w:r>
        <w:rPr>
          <w:bCs/>
          <w:b/>
        </w:rPr>
        <w:t xml:space="preserve">Targeted Client Acquisition:</w:t>
      </w:r>
      <w:r>
        <w:t xml:space="preserve"> </w:t>
      </w:r>
      <w:r>
        <w:t xml:space="preserve">Focus on 15 high-potential SMEs in Rome's industrial zone (e.g., Fiumicino Port) seeking compliance support for Italy’s new energy transition incentives. Our Sales Report forecasts €8.6M in untapped revenue from this segment.</w:t>
      </w:r>
    </w:p>
    <w:p>
      <w:pPr>
        <w:numPr>
          <w:ilvl w:val="0"/>
          <w:numId w:val="1002"/>
        </w:numPr>
        <w:pStyle w:val="Compact"/>
      </w:pPr>
      <w:r>
        <w:rPr>
          <w:bCs/>
          <w:b/>
        </w:rPr>
        <w:t xml:space="preserve">Government Relations Program:</w:t>
      </w:r>
      <w:r>
        <w:t xml:space="preserve"> </w:t>
      </w:r>
      <w:r>
        <w:t xml:space="preserve">Formalize partnerships with Rome-based institutions like the National Institute of Geophysics (INGV) to co-develop methane detection protocols—directly aligning with Italy’s 2030 climate goals and creating new service offerings.</w:t>
      </w:r>
    </w:p>
    <w:bookmarkEnd w:id="25"/>
    <w:bookmarkStart w:id="26" w:name="X691b7399f5cef41f22f87377e948a3ac0655cef"/>
    <w:p>
      <w:pPr>
        <w:pStyle w:val="Heading2"/>
      </w:pPr>
      <w:r>
        <w:t xml:space="preserve">VII. Conclusion: Petroleum Engineering as Rome's Sales Catalyst</w:t>
      </w:r>
    </w:p>
    <w:p>
      <w:pPr>
        <w:pStyle w:val="FirstParagraph"/>
      </w:pPr>
      <w:r>
        <w:t xml:space="preserve">The data is unequivocal: the role of the Petroleum Engineer in Italy Rome transcends technical consultancy—it is the linchpin of our commercial success. As demonstrated in this Sales Report, our engineers have transformed complex geological and regulatory challenges into scalable revenue streams, with Rome serving as both a strategic base and profit engine for European operations. With Italy’s energy transition accelerating (projected to require €12B in petroleum engineering services by 2030), the demand for locally embedded expertise will only intensify. We project that maintaining our petroleum engineering footprint in Rome will capture 58% of the country’s high-margin technical service market within five years.</w:t>
      </w:r>
    </w:p>
    <w:p>
      <w:pPr>
        <w:pStyle w:val="BodyText"/>
      </w:pPr>
      <w:r>
        <w:t xml:space="preserve">Our Rome team has already surpassed annual sales targets by 19%. The path forward is clear: deepen local investment, leverage regulatory foresight, and position every Petroleum Engineer as a revenue driver—not just a service provider. This Sales Report confirms that in Italy Rome, engineering excellence isn’t an expense; it’s the most potent sales strategy available.</w:t>
      </w:r>
    </w:p>
    <w:p>
      <w:pPr>
        <w:pStyle w:val="BodyText"/>
      </w:pPr>
      <w:r>
        <w:rPr>
          <w:bCs/>
          <w:b/>
        </w:rPr>
        <w:t xml:space="preserve">Prepared By:</w:t>
      </w:r>
      <w:r>
        <w:t xml:space="preserve"> </w:t>
      </w:r>
      <w:r>
        <w:t xml:space="preserve">Global Energy Solutions | Strategic Sales Division</w:t>
      </w:r>
      <w:r>
        <w:br/>
      </w:r>
      <w:r>
        <w:rPr>
          <w:bCs/>
          <w:b/>
        </w:rPr>
        <w:t xml:space="preserve">Contact:</w:t>
      </w:r>
      <w:r>
        <w:t xml:space="preserve"> </w:t>
      </w:r>
      <w:r>
        <w:t xml:space="preserve">roma.sales@globalenergysolutions.com | +39 06 12345678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Excellence in Italy Rome</dc:title>
  <dc:creator/>
  <dc:language>en</dc:language>
  <cp:keywords/>
  <dcterms:created xsi:type="dcterms:W3CDTF">2026-07-23T03:41:51Z</dcterms:created>
  <dcterms:modified xsi:type="dcterms:W3CDTF">2026-07-23T03:41:51Z</dcterms:modified>
</cp:coreProperties>
</file>

<file path=docProps/custom.xml><?xml version="1.0" encoding="utf-8"?>
<Properties xmlns="http://schemas.openxmlformats.org/officeDocument/2006/custom-properties" xmlns:vt="http://schemas.openxmlformats.org/officeDocument/2006/docPropsVTypes"/>
</file>