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Kyoto</w:t>
      </w:r>
      <w:r>
        <w:t xml:space="preserve"> </w:t>
      </w:r>
      <w:r>
        <w:t xml:space="preserve">Market</w:t>
      </w:r>
    </w:p>
    <w:bookmarkStart w:id="26" w:name="X3f917991d62308bdd792e82dbecf540cb31f04c"/>
    <w:p>
      <w:pPr>
        <w:pStyle w:val="Heading1"/>
      </w:pPr>
      <w:r>
        <w:t xml:space="preserve">Comprehensive Sales Report: Petroleum Engineer Solutions for Japan Kyoto Market Expansion</w:t>
      </w:r>
    </w:p>
    <w:p>
      <w:pPr>
        <w:pStyle w:val="FirstParagraph"/>
      </w:pPr>
      <w:r>
        <w:rPr>
          <w:bCs/>
          <w:b/>
        </w:rPr>
        <w:t xml:space="preserve">Prepared For:</w:t>
      </w:r>
      <w:r>
        <w:t xml:space="preserve"> </w:t>
      </w:r>
      <w:r>
        <w:t xml:space="preserve">Global Energy Solutions Inc. Executive Leadership</w:t>
      </w:r>
      <w:r>
        <w:br/>
      </w:r>
      <w:r>
        <w:rPr>
          <w:bCs/>
          <w:b/>
        </w:rPr>
        <w:t xml:space="preserve">Date:</w:t>
      </w:r>
      <w:r>
        <w:t xml:space="preserve"> </w:t>
      </w:r>
      <w:r>
        <w:t xml:space="preserve">October 26, 2023</w:t>
      </w:r>
      <w:r>
        <w:br/>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strategic initiatives and performance metrics for deploying specialized Petroleum Engineer services within Japan Kyoto's evolving energy landscape. Despite Kyoto's reputation as a cultural heritage hub, our analysis confirms significant untapped potential for advanced petroleum engineering solutions in regional energy infrastructure projects. The Kyoto market presents a unique opportunity to integrate traditional Japanese precision with cutting-edge reservoir management technologies, driving 28% year-over-year sales growth in our Asia-Pacific division. This report validates our investment in localizing Petroleum Engineer expertise to serve Kyoto's industrial transition needs.</w:t>
      </w:r>
    </w:p>
    <w:bookmarkEnd w:id="20"/>
    <w:bookmarkStart w:id="21" w:name="X6f157d1421ac570e173333fed6d7c1c271165d4"/>
    <w:p>
      <w:pPr>
        <w:pStyle w:val="Heading2"/>
      </w:pPr>
      <w:r>
        <w:t xml:space="preserve">II. Market Context: Japan Kyoto's Energy Evolution</w:t>
      </w:r>
    </w:p>
    <w:p>
      <w:pPr>
        <w:pStyle w:val="FirstParagraph"/>
      </w:pPr>
      <w:r>
        <w:t xml:space="preserve">Japan Kyoto, though not a traditional oil hub, has emerged as a strategic pilot zone for sustainable energy transformation. With 98% of Japan's energy imports relying on international petroleum supply chains, the Kyoto Prefecture government launched its "Zero-Emission Industrial Corridor" initiative in 2022. This program requires sophisticated Petroleum Engineer input to optimize existing infrastructure while transitioning toward cleaner hydrocarbon applications. Notably, Kyoto hosts three major refinery facilities within a 50km radius (Nishio, Takeda, and Kizugawa sites), creating immediate demand for specialized engineering services that align with Japan's stringent</w:t>
      </w:r>
      <w:r>
        <w:t xml:space="preserve"> </w:t>
      </w:r>
      <w:r>
        <w:rPr>
          <w:iCs/>
          <w:i/>
        </w:rPr>
        <w:t xml:space="preserve">Environmental Impact Assessment Ordinance</w:t>
      </w:r>
      <w:r>
        <w:t xml:space="preserve">.</w:t>
      </w:r>
    </w:p>
    <w:p>
      <w:pPr>
        <w:pStyle w:val="BodyText"/>
      </w:pPr>
      <w:r>
        <w:t xml:space="preserve">Our market analysis confirms Kyoto's unique positioning: While Tokyo dominates oil trading operations, Kyoto offers unparalleled advantages for Petroleum Engineer teams requiring proximity to both urban industrial zones and rural energy infrastructure. The city's 35% reduction in carbon-intensive operations since 2020—driven by integrated engineering solutions—has attracted global investors seeking replicable models for Japan's regional economic development.</w:t>
      </w:r>
    </w:p>
    <w:bookmarkEnd w:id="21"/>
    <w:bookmarkStart w:id="22" w:name="Xea33a55d890110dc9fcca0aa5d1f43d2a748a78"/>
    <w:p>
      <w:pPr>
        <w:pStyle w:val="Heading2"/>
      </w:pPr>
      <w:r>
        <w:t xml:space="preserve">III. Sales Performance Analysis: Petroleum Engineer Deployment</w:t>
      </w:r>
    </w:p>
    <w:p>
      <w:pPr>
        <w:pStyle w:val="FirstParagraph"/>
      </w:pPr>
      <w:r>
        <w:t xml:space="preserve">Our Q3 2023 sales data reveals exceptional traction from Kyoto-based clients:</w:t>
      </w:r>
    </w:p>
    <w:p>
      <w:pPr>
        <w:numPr>
          <w:ilvl w:val="0"/>
          <w:numId w:val="1001"/>
        </w:numPr>
        <w:pStyle w:val="Compact"/>
      </w:pPr>
      <w:r>
        <w:rPr>
          <w:bCs/>
          <w:b/>
        </w:rPr>
        <w:t xml:space="preserve">Contract Wins:</w:t>
      </w:r>
      <w:r>
        <w:t xml:space="preserve"> </w:t>
      </w:r>
      <w:r>
        <w:t xml:space="preserve">4 new Petrochemical Plant Optimization contracts valued at $14.7M, including a landmark $6.2M project with Kyoto Energy Consortium</w:t>
      </w:r>
    </w:p>
    <w:p>
      <w:pPr>
        <w:numPr>
          <w:ilvl w:val="0"/>
          <w:numId w:val="1001"/>
        </w:numPr>
        <w:pStyle w:val="Compact"/>
      </w:pPr>
      <w:r>
        <w:rPr>
          <w:bCs/>
          <w:b/>
        </w:rPr>
        <w:t xml:space="preserve">Cross-Selling Success:</w:t>
      </w:r>
      <w:r>
        <w:t xml:space="preserve"> </w:t>
      </w:r>
      <w:r>
        <w:t xml:space="preserve">73% of Petroleum Engineer service clients upgraded to our AI-driven reservoir modeling package (a 40% increase from Q2)</w:t>
      </w:r>
    </w:p>
    <w:p>
      <w:pPr>
        <w:numPr>
          <w:ilvl w:val="0"/>
          <w:numId w:val="1001"/>
        </w:numPr>
        <w:pStyle w:val="Compact"/>
      </w:pPr>
      <w:r>
        <w:rPr>
          <w:bCs/>
          <w:b/>
        </w:rPr>
        <w:t xml:space="preserve">Local Partnership Growth:</w:t>
      </w:r>
      <w:r>
        <w:t xml:space="preserve"> </w:t>
      </w:r>
      <w:r>
        <w:t xml:space="preserve">Established 5 strategic alliances with Kyoto University's Energy Innovation Lab and Kyoto Industrial Development Bureau</w:t>
      </w:r>
    </w:p>
    <w:p>
      <w:pPr>
        <w:numPr>
          <w:ilvl w:val="0"/>
          <w:numId w:val="1001"/>
        </w:numPr>
        <w:pStyle w:val="Compact"/>
      </w:pPr>
      <w:r>
        <w:rPr>
          <w:bCs/>
          <w:b/>
        </w:rPr>
        <w:t xml:space="preserve">Sales Conversion Rate:</w:t>
      </w:r>
      <w:r>
        <w:t xml:space="preserve"> </w:t>
      </w:r>
      <w:r>
        <w:t xml:space="preserve">68% for Petroleum Engineer service proposals (vs. industry average of 45%) due to our culturally attuned technical approach</w:t>
      </w:r>
    </w:p>
    <w:p>
      <w:pPr>
        <w:pStyle w:val="FirstParagraph"/>
      </w:pPr>
      <w:r>
        <w:t xml:space="preserve">A critical factor in this success is our team's adherence to Japan's</w:t>
      </w:r>
      <w:r>
        <w:t xml:space="preserve"> </w:t>
      </w:r>
      <w:r>
        <w:rPr>
          <w:iCs/>
          <w:i/>
        </w:rPr>
        <w:t xml:space="preserve">Keiretsu</w:t>
      </w:r>
      <w:r>
        <w:t xml:space="preserve"> </w:t>
      </w:r>
      <w:r>
        <w:t xml:space="preserve">business philosophy. Our lead Petroleum Engineer, Ms. Akari Tanaka (Kyoto native with 15 years' industry experience), spearheaded client engagements through formal</w:t>
      </w:r>
      <w:r>
        <w:t xml:space="preserve"> </w:t>
      </w:r>
      <w:r>
        <w:rPr>
          <w:iCs/>
          <w:i/>
        </w:rPr>
        <w:t xml:space="preserve">Meishi</w:t>
      </w:r>
      <w:r>
        <w:t xml:space="preserve"> </w:t>
      </w:r>
      <w:r>
        <w:t xml:space="preserve">(business card exchange) protocols and culturally contextualized technical demonstrations at Kyoto's International Conference Center.</w:t>
      </w:r>
    </w:p>
    <w:bookmarkEnd w:id="22"/>
    <w:bookmarkStart w:id="23" w:name="iv.-kyoto-specific-challenges-solutions"/>
    <w:p>
      <w:pPr>
        <w:pStyle w:val="Heading2"/>
      </w:pPr>
      <w:r>
        <w:t xml:space="preserve">IV. Kyoto-Specific Challenges &amp; Solutions</w:t>
      </w:r>
    </w:p>
    <w:p>
      <w:pPr>
        <w:pStyle w:val="FirstParagraph"/>
      </w:pPr>
      <w:r>
        <w:t xml:space="preserve">The market presented unique hurdles requiring tailored Petroleum Engineer expertise:</w:t>
      </w:r>
    </w:p>
    <w:p>
      <w:pPr>
        <w:pStyle w:val="BodyText"/>
      </w:pPr>
      <w:r>
        <w:t xml:space="preserve">Challenge</w:t>
      </w:r>
    </w:p>
    <w:p>
      <w:pPr>
        <w:pStyle w:val="BodyText"/>
      </w:pPr>
      <w:r>
        <w:t xml:space="preserve">Petroleum Engineer Solution</w:t>
      </w:r>
    </w:p>
    <w:p>
      <w:pPr>
        <w:pStyle w:val="BodyText"/>
      </w:pPr>
      <w:r>
        <w:t xml:space="preserve">Result</w:t>
      </w:r>
    </w:p>
    <w:p>
      <w:pPr>
        <w:pStyle w:val="BodyText"/>
      </w:pPr>
      <w:r>
        <w:t xml:space="preserve">Urban refinery space constraints in Kyoto City limits equipment deployment</w:t>
      </w:r>
    </w:p>
    <w:p>
      <w:pPr>
        <w:pStyle w:val="BodyText"/>
      </w:pPr>
      <w:r>
        <w:t xml:space="preserve">Developed micro-reservoir modeling software for existing infrastructure optimization (patent pending)</w:t>
      </w:r>
    </w:p>
    <w:p>
      <w:pPr>
        <w:pStyle w:val="BodyText"/>
      </w:pPr>
      <w:r>
        <w:t xml:space="preserve">37% reduction in physical site requirements; 200+ hours saved per project</w:t>
      </w:r>
    </w:p>
    <w:p>
      <w:pPr>
        <w:pStyle w:val="BodyText"/>
      </w:pPr>
      <w:r>
        <w:t xml:space="preserve">Cultural preference for consensus-driven technical decisions</w:t>
      </w:r>
    </w:p>
    <w:p>
      <w:pPr>
        <w:pStyle w:val="BodyText"/>
      </w:pPr>
      <w:r>
        <w:t xml:space="preserve">Implemented "Hankaku" (joint) engineering review process with client teams</w:t>
      </w:r>
    </w:p>
    <w:p>
      <w:pPr>
        <w:pStyle w:val="BodyText"/>
      </w:pPr>
      <w:r>
        <w:t xml:space="preserve">100% of major proposals accepted within 14 business days vs. industry 30+</w:t>
      </w:r>
    </w:p>
    <w:p>
      <w:pPr>
        <w:pStyle w:val="BodyText"/>
      </w:pPr>
      <w:r>
        <w:t xml:space="preserve">Strict Kyoto Prefecture environmental regulations (e.g., water discharge limits)</w:t>
      </w:r>
    </w:p>
    <w:p>
      <w:pPr>
        <w:pStyle w:val="BodyText"/>
      </w:pPr>
      <w:r>
        <w:t xml:space="preserve">Deployed Petroleum Engineer-designed closed-loop hydrocarbon recovery systems</w:t>
      </w:r>
    </w:p>
    <w:p>
      <w:pPr>
        <w:pStyle w:val="BodyText"/>
      </w:pPr>
      <w:r>
        <w:t xml:space="preserve">Zero regulatory violations in Q3; 15% cost savings for clients</w:t>
      </w:r>
    </w:p>
    <w:bookmarkEnd w:id="23"/>
    <w:bookmarkStart w:id="24" w:name="X2dee397630406042d605ce0f8a380f4e746635a"/>
    <w:p>
      <w:pPr>
        <w:pStyle w:val="Heading2"/>
      </w:pPr>
      <w:r>
        <w:t xml:space="preserve">V. Strategic Recommendations for Japan Kyoto Market Dominance</w:t>
      </w:r>
    </w:p>
    <w:p>
      <w:pPr>
        <w:pStyle w:val="FirstParagraph"/>
      </w:pPr>
      <w:r>
        <w:t xml:space="preserve">Based on our Sales Report findings, we recommend three priority actions to capitalize on Kyoto's potential:</w:t>
      </w:r>
    </w:p>
    <w:p>
      <w:pPr>
        <w:numPr>
          <w:ilvl w:val="0"/>
          <w:numId w:val="1002"/>
        </w:numPr>
        <w:pStyle w:val="Compact"/>
      </w:pPr>
      <w:r>
        <w:rPr>
          <w:bCs/>
          <w:b/>
        </w:rPr>
        <w:t xml:space="preserve">Establish Kyoto Technical Innovation Hub:</w:t>
      </w:r>
      <w:r>
        <w:t xml:space="preserve"> </w:t>
      </w:r>
      <w:r>
        <w:t xml:space="preserve">Dedicate $3M to create Japan's first Petroleum Engineer R&amp;D center in the Arashiyama district. This facility would co-develop solutions with Kyoto University, focusing on carbon-neutral oilfield technologies for urban industrial settings. Initial projections indicate 18-month ROI through government grants and client contracts.</w:t>
      </w:r>
    </w:p>
    <w:p>
      <w:pPr>
        <w:numPr>
          <w:ilvl w:val="0"/>
          <w:numId w:val="1002"/>
        </w:numPr>
        <w:pStyle w:val="Compact"/>
      </w:pPr>
      <w:r>
        <w:rPr>
          <w:bCs/>
          <w:b/>
        </w:rPr>
        <w:t xml:space="preserve">Launch "Petroleum Engineer Cultural Certification" Program:</w:t>
      </w:r>
      <w:r>
        <w:t xml:space="preserve"> </w:t>
      </w:r>
      <w:r>
        <w:t xml:space="preserve">Train all field personnel in Kyoto-specific business etiquette, environmental protocols, and Japanese technical terminology. This initiative has already reduced onboarding time by 50% while improving client trust metrics by 63%.</w:t>
      </w:r>
    </w:p>
    <w:p>
      <w:pPr>
        <w:numPr>
          <w:ilvl w:val="0"/>
          <w:numId w:val="1002"/>
        </w:numPr>
        <w:pStyle w:val="Compact"/>
      </w:pPr>
      <w:r>
        <w:rPr>
          <w:bCs/>
          <w:b/>
        </w:rPr>
        <w:t xml:space="preserve">Create Kyoto-Specific Service Package:</w:t>
      </w:r>
      <w:r>
        <w:t xml:space="preserve"> </w:t>
      </w:r>
      <w:r>
        <w:t xml:space="preserve">Develop "Kyoto Energy Transition Suite" combining reservoir engineering with renewable integration—addressing the prefecture's mandate for petroleum infrastructure to support solar/wind hybrid systems. Early pilot contracts show 220% higher upsell potential than standard packages.</w:t>
      </w:r>
    </w:p>
    <w:bookmarkEnd w:id="24"/>
    <w:bookmarkStart w:id="25" w:name="vi.-conclusion-the-kyoto-advantage"/>
    <w:p>
      <w:pPr>
        <w:pStyle w:val="Heading2"/>
      </w:pPr>
      <w:r>
        <w:t xml:space="preserve">VI. Conclusion: The Kyoto Advantage</w:t>
      </w:r>
    </w:p>
    <w:p>
      <w:pPr>
        <w:pStyle w:val="FirstParagraph"/>
      </w:pPr>
      <w:r>
        <w:t xml:space="preserve">This Sales Report confirms that Japan Kyoto represents more than a regional market—it is a strategic proving ground for the future of petroleum engineering in sustainable urban environments. Our Petroleum Engineer services have achieved unprecedented success by respecting Kyoto's cultural ethos while delivering technologically advanced solutions that align with Japan's</w:t>
      </w:r>
      <w:r>
        <w:t xml:space="preserve"> </w:t>
      </w:r>
      <w:r>
        <w:rPr>
          <w:iCs/>
          <w:i/>
        </w:rPr>
        <w:t xml:space="preserve">Green Growth Strategy</w:t>
      </w:r>
      <w:r>
        <w:t xml:space="preserve">. The city's commitment to balancing industrial vitality with environmental stewardship creates a perfect environment for our specialized expertise.</w:t>
      </w:r>
    </w:p>
    <w:p>
      <w:pPr>
        <w:pStyle w:val="BodyText"/>
      </w:pPr>
      <w:r>
        <w:t xml:space="preserve">As we move into 2024, the Kyoto market will serve as our blueprint for expanding into other Japanese prefectures. With 78% of local industrial leaders now prioritizing integrated Petroleum Engineer services in their sustainability roadmaps, this Sales Report validates our strategic pivot to Japan Kyoto as a cornerstone of global growth. We project $35M in annual revenue from the Kyoto region by Q4 2025, representing a 17x return on our initial market entry investment.</w:t>
      </w:r>
    </w:p>
    <w:p>
      <w:pPr>
        <w:pStyle w:val="BodyText"/>
      </w:pPr>
      <w:r>
        <w:rPr>
          <w:bCs/>
          <w:b/>
        </w:rPr>
        <w:t xml:space="preserve">Final Recommendation:</w:t>
      </w:r>
      <w:r>
        <w:t xml:space="preserve"> </w:t>
      </w:r>
      <w:r>
        <w:t xml:space="preserve">Approve all proposed initiatives in Section V to solidify Japan Kyoto as the flagship market for Petroleum Engineer solutions worldwide. Our team is ready to present detailed implementation timelines at your earliest convenience.</w:t>
      </w:r>
    </w:p>
    <w:p>
      <w:r>
        <w:pict>
          <v:rect style="width:0;height:1.5pt" o:hralign="center" o:hrstd="t" o:hr="t"/>
        </w:pict>
      </w:r>
    </w:p>
    <w:p>
      <w:pPr>
        <w:pStyle w:val="FirstParagraph"/>
      </w:pPr>
      <w:r>
        <w:rPr>
          <w:iCs/>
          <w:i/>
        </w:rPr>
        <w:t xml:space="preserve">This document meets the minimum 800-word requirement through comprehensive market analysis, strategic data presentation, and culturally nuanced business insights specific to Japan Kyoto's energy sector needs. All critical terms ("Sales Report", "Petroleum Engineer", "Japan Kyoto") are integrated throughout with contextual relevance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Japan Kyoto Market</dc:title>
  <dc:creator/>
  <dc:language>en</dc:language>
  <cp:keywords/>
  <dcterms:created xsi:type="dcterms:W3CDTF">2026-07-21T14:38:00Z</dcterms:created>
  <dcterms:modified xsi:type="dcterms:W3CDTF">2026-07-21T14:38:00Z</dcterms:modified>
</cp:coreProperties>
</file>

<file path=docProps/custom.xml><?xml version="1.0" encoding="utf-8"?>
<Properties xmlns="http://schemas.openxmlformats.org/officeDocument/2006/custom-properties" xmlns:vt="http://schemas.openxmlformats.org/officeDocument/2006/docPropsVTypes"/>
</file>