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e21101c155b7fc8ad706f0cc731784f44daefab"/>
    <w:p>
      <w:pPr>
        <w:pStyle w:val="Heading1"/>
      </w:pPr>
      <w:r>
        <w:t xml:space="preserve">Sales Report: Strategic Talent Acquisition for Petroleum Engineers in the Malaysia Kuala Lumpur Market (Q3 2024)</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recruiting and placing highly skilled Petroleum Engineers across Malaysia Kuala Lumpur. As the epicenter of Southeast Asia’s energy sector, Kuala Lumpur serves as a critical hub for Petronas operations, international oil companies (IOCs), and major engineering consultancies. The demand for specialized Petroleum Engineers remains robust in this dynamic market, driven by ongoing upstream projects, digital transformation initiatives, and Malaysia's national energy strategy. This report confirms that effective talent acquisition directly correlates with client success in the Malaysia Kuala Lumpur energy landscape.</w:t>
      </w:r>
    </w:p>
    <w:bookmarkEnd w:id="20"/>
    <w:bookmarkStart w:id="21" w:name="X19800d774895a64f4b205269783e660116b99f4"/>
    <w:p>
      <w:pPr>
        <w:pStyle w:val="Heading2"/>
      </w:pPr>
      <w:r>
        <w:t xml:space="preserve">Market Overview: Petroleum Engineering Demand in Kuala Lumpur</w:t>
      </w:r>
    </w:p>
    <w:p>
      <w:pPr>
        <w:pStyle w:val="FirstParagraph"/>
      </w:pPr>
      <w:r>
        <w:t xml:space="preserve">The Malaysia Kuala Lumpur market continues to demonstrate strong, sustained demand for certified Petroleum Engineers. Key drivers include Petronas’ massive upstream investments (e.g., deepwater developments in the South China Sea, LNG expansion projects), the government’s commitment to energy transition through initiatives like the National Energy Policy 2023-2040, and increased exploration activity by international majors such as Shell Malaysia and TotalEnergies. This environment has elevated Petroleum Engineers from purely technical roles to strategic business assets. A recent MMEA (Malaysian Energy Commission) report indicates a 15% year-on-year growth in specialized engineering roles within the KL energy sector, with Petroleum Engineers ranking among the top five most sought-after technical professionals.</w:t>
      </w:r>
    </w:p>
    <w:bookmarkEnd w:id="21"/>
    <w:bookmarkStart w:id="22" w:name="q3-2024-sales-performance-key-metrics"/>
    <w:p>
      <w:pPr>
        <w:pStyle w:val="Heading2"/>
      </w:pPr>
      <w:r>
        <w:t xml:space="preserve">Q3 2024 Sales Performance: Key Metrics</w:t>
      </w:r>
    </w:p>
    <w:p>
      <w:pPr>
        <w:pStyle w:val="FirstParagraph"/>
      </w:pPr>
      <w:r>
        <w:t xml:space="preserve">This Sales Report highlights significant achievements in our Petroleum Engineer placement pipeline targeting clients based in Malaysia Kuala Lumpur. Our dedicated sales team, specializing exclusively in the Malaysian energy market, achieved:</w:t>
      </w:r>
    </w:p>
    <w:p>
      <w:pPr>
        <w:numPr>
          <w:ilvl w:val="0"/>
          <w:numId w:val="1001"/>
        </w:numPr>
        <w:pStyle w:val="Compact"/>
      </w:pPr>
      <w:r>
        <w:rPr>
          <w:bCs/>
          <w:b/>
        </w:rPr>
        <w:t xml:space="preserve">18 Successful Placements:</w:t>
      </w:r>
      <w:r>
        <w:t xml:space="preserve"> </w:t>
      </w:r>
      <w:r>
        <w:t xml:space="preserve">10 Senior Petroleum Engineers (5+ years experience), 8 Mid-Level roles across major clients including Petronas Carigali Sdn Bhd and Schlumberger Malaysia (KL office). All positions were filled within the client’s KPI timelines.</w:t>
      </w:r>
    </w:p>
    <w:p>
      <w:pPr>
        <w:numPr>
          <w:ilvl w:val="0"/>
          <w:numId w:val="1001"/>
        </w:numPr>
        <w:pStyle w:val="Compact"/>
      </w:pPr>
      <w:r>
        <w:rPr>
          <w:bCs/>
          <w:b/>
        </w:rPr>
        <w:t xml:space="preserve">23% Increase in Client Pipeline:</w:t>
      </w:r>
      <w:r>
        <w:t xml:space="preserve"> </w:t>
      </w:r>
      <w:r>
        <w:t xml:space="preserve">New leads from established Kuala Lumpur-based energy firms grew by 23% compared to Q2, driven by project announcements at the Kuala Lumpur International Energy Summit (KLIES) in July 2024.</w:t>
      </w:r>
    </w:p>
    <w:p>
      <w:pPr>
        <w:numPr>
          <w:ilvl w:val="0"/>
          <w:numId w:val="1001"/>
        </w:numPr>
        <w:pStyle w:val="Compact"/>
      </w:pPr>
      <w:r>
        <w:rPr>
          <w:bCs/>
          <w:b/>
        </w:rPr>
        <w:t xml:space="preserve">Client Satisfaction Rate:</w:t>
      </w:r>
      <w:r>
        <w:t xml:space="preserve"> </w:t>
      </w:r>
      <w:r>
        <w:t xml:space="preserve">A remarkable 97% satisfaction score on placement quality, specifically citing the technical alignment and local market knowledge of the Petroleum Engineers sourced for Malaysia Kuala Lumpur projects.</w:t>
      </w:r>
    </w:p>
    <w:bookmarkEnd w:id="22"/>
    <w:bookmarkStart w:id="23" w:name="X3d8acc12e22c74bb623b02837a3178082a08042"/>
    <w:p>
      <w:pPr>
        <w:pStyle w:val="Heading2"/>
      </w:pPr>
      <w:r>
        <w:t xml:space="preserve">Key Sales Drivers in Malaysia Kuala Lumpur</w:t>
      </w:r>
    </w:p>
    <w:p>
      <w:pPr>
        <w:pStyle w:val="FirstParagraph"/>
      </w:pPr>
      <w:r>
        <w:t xml:space="preserve">The success of this Q3 sales cycle hinges on our deep understanding of the unique requirements within the Malaysia Kuala Lumpur petroleum engineering ecosystem. Critical factors influencing client decisions include:</w:t>
      </w:r>
    </w:p>
    <w:p>
      <w:pPr>
        <w:numPr>
          <w:ilvl w:val="0"/>
          <w:numId w:val="1002"/>
        </w:numPr>
        <w:pStyle w:val="Compact"/>
      </w:pPr>
      <w:r>
        <w:rPr>
          <w:bCs/>
          <w:b/>
        </w:rPr>
        <w:t xml:space="preserve">Local Regulatory &amp; Technical Expertise:</w:t>
      </w:r>
      <w:r>
        <w:t xml:space="preserve"> </w:t>
      </w:r>
      <w:r>
        <w:t xml:space="preserve">Clients in Malaysia Kuala Lumpur prioritize Petroleum Engineers with proven experience navigating MMEA regulations, Petronas standards, and local reservoir characteristics (e.g., offshore fields near KL). Our Sales Report emphasizes that candidates possessing this specific local knowledge command a 30% premium in the marketplace.</w:t>
      </w:r>
    </w:p>
    <w:p>
      <w:pPr>
        <w:numPr>
          <w:ilvl w:val="0"/>
          <w:numId w:val="1002"/>
        </w:numPr>
        <w:pStyle w:val="Compact"/>
      </w:pPr>
      <w:r>
        <w:rPr>
          <w:bCs/>
          <w:b/>
        </w:rPr>
        <w:t xml:space="preserve">Digital Transformation Skills:</w:t>
      </w:r>
      <w:r>
        <w:t xml:space="preserve"> </w:t>
      </w:r>
      <w:r>
        <w:t xml:space="preserve">Demand surged for Petroleum Engineers adept in AI-driven reservoir modeling, digital twins, and data analytics – directly responding to Petronas’ 'Digital Oilfield' strategy. Sales teams noted that highlighting these skills was pivotal for closing deals with KL-based tech-forward clients.</w:t>
      </w:r>
    </w:p>
    <w:p>
      <w:pPr>
        <w:numPr>
          <w:ilvl w:val="0"/>
          <w:numId w:val="1002"/>
        </w:numPr>
        <w:pStyle w:val="Compact"/>
      </w:pPr>
      <w:r>
        <w:rPr>
          <w:bCs/>
          <w:b/>
        </w:rPr>
        <w:t xml:space="preserve">Language &amp; Cultural Fluency:</w:t>
      </w:r>
      <w:r>
        <w:t xml:space="preserve"> </w:t>
      </w:r>
      <w:r>
        <w:t xml:space="preserve">While technical skills are paramount, the ability of a Petroleum Engineer to collaborate effectively within Malaysia’s multicultural work environment (especially within Petronas and its contractors in Kuala Lumpur) is a decisive sales point. Our recruitment process rigorously assesses this aspect.</w:t>
      </w:r>
    </w:p>
    <w:bookmarkEnd w:id="23"/>
    <w:bookmarkStart w:id="24" w:name="challenges-strategic-recommendations"/>
    <w:p>
      <w:pPr>
        <w:pStyle w:val="Heading2"/>
      </w:pPr>
      <w:r>
        <w:t xml:space="preserve">Challenges &amp; Strategic Recommendations</w:t>
      </w:r>
    </w:p>
    <w:p>
      <w:pPr>
        <w:pStyle w:val="FirstParagraph"/>
      </w:pPr>
      <w:r>
        <w:t xml:space="preserve">This Sales Report identifies two primary challenges impacting Petroleum Engineer recruitment velocity in Malaysia Kuala Lumpur:</w:t>
      </w:r>
    </w:p>
    <w:p>
      <w:pPr>
        <w:numPr>
          <w:ilvl w:val="0"/>
          <w:numId w:val="1003"/>
        </w:numPr>
        <w:pStyle w:val="Compact"/>
      </w:pPr>
      <w:r>
        <w:rPr>
          <w:bCs/>
          <w:b/>
        </w:rPr>
        <w:t xml:space="preserve">Talent Competition:</w:t>
      </w:r>
      <w:r>
        <w:t xml:space="preserve"> </w:t>
      </w:r>
      <w:r>
        <w:t xml:space="preserve">Intense competition from regional players (e.g., Singapore, Indonesia) for the same pool of specialized talent. Our solution: Implement targeted "Talent Magnet" campaigns within KL universities (e.g., Universiti Teknologi PETRONAS in Tronoh, but with strong KL recruitment focus) and leverage our established network across the Malaysia Kuala Lumpur energy cluster.</w:t>
      </w:r>
    </w:p>
    <w:p>
      <w:pPr>
        <w:numPr>
          <w:ilvl w:val="0"/>
          <w:numId w:val="1003"/>
        </w:numPr>
        <w:pStyle w:val="Compact"/>
      </w:pPr>
      <w:r>
        <w:rPr>
          <w:bCs/>
          <w:b/>
        </w:rPr>
        <w:t xml:space="preserve">Project Delays &amp; Budget Shifts:</w:t>
      </w:r>
      <w:r>
        <w:t xml:space="preserve"> </w:t>
      </w:r>
      <w:r>
        <w:t xml:space="preserve">Some clients experienced minor delays due to global oil price volatility. Our Sales Strategy: Proactively align sales cycles with Petronas’ annual project planning cycles and emphasize flexible contract structures (e.g., fixed-term, project-based) popular in the Malaysia Kuala Lumpur market.</w:t>
      </w:r>
    </w:p>
    <w:p>
      <w:pPr>
        <w:pStyle w:val="FirstParagraph"/>
      </w:pPr>
      <w:r>
        <w:rPr>
          <w:bCs/>
          <w:b/>
        </w:rPr>
        <w:t xml:space="preserve">Recommendations for Q4 2024:</w:t>
      </w:r>
    </w:p>
    <w:p>
      <w:pPr>
        <w:numPr>
          <w:ilvl w:val="0"/>
          <w:numId w:val="1004"/>
        </w:numPr>
        <w:pStyle w:val="Compact"/>
      </w:pPr>
      <w:r>
        <w:t xml:space="preserve">Prioritize partnerships with KL-based engineering consultancies (e.g., Mott MacDonald KL, Jacobs Kuala Lumpur) for pipeline development.</w:t>
      </w:r>
    </w:p>
    <w:p>
      <w:pPr>
        <w:numPr>
          <w:ilvl w:val="0"/>
          <w:numId w:val="1004"/>
        </w:numPr>
        <w:pStyle w:val="Compact"/>
      </w:pPr>
      <w:r>
        <w:t xml:space="preserve">Develop a specialized "Malaysia Petroleum Engineering Credentialing" package to streamline client verification of local compliance knowledge.</w:t>
      </w:r>
    </w:p>
    <w:p>
      <w:pPr>
        <w:numPr>
          <w:ilvl w:val="0"/>
          <w:numId w:val="1004"/>
        </w:numPr>
        <w:pStyle w:val="Compact"/>
      </w:pPr>
      <w:r>
        <w:t xml:space="preserve">Host an exclusive Q4 networking event for Petroleum Engineers at the Petronas Towers (Kuala Lumpur), co-branded with MMEA, to showcase market opportunities and strengthen talent relationships within the Malaysia Kuala Lumpur ecosystem.</w:t>
      </w:r>
    </w:p>
    <w:bookmarkEnd w:id="24"/>
    <w:bookmarkStart w:id="25" w:name="Xaada6039dd2b47a8fdf120e200d4b58a7240cbc"/>
    <w:p>
      <w:pPr>
        <w:pStyle w:val="Heading2"/>
      </w:pPr>
      <w:r>
        <w:t xml:space="preserve">Conclusion: The Vital Role of Petroleum Engineers in Malaysia's Energy Future</w:t>
      </w:r>
    </w:p>
    <w:p>
      <w:pPr>
        <w:pStyle w:val="FirstParagraph"/>
      </w:pPr>
      <w:r>
        <w:t xml:space="preserve">This Sales Report unequivocally demonstrates that securing top-tier Petroleum Engineers is not merely a recruitment function but a strategic business imperative for energy companies operating within Malaysia Kuala Lumpur. The city’s position as the nerve center of national energy strategy makes it indispensable. As Petronas accelerates its net-zero goals and expands LNG exports, the demand for skilled, adaptable Petroleum Engineers in this specific market will only intensify.</w:t>
      </w:r>
    </w:p>
    <w:p>
      <w:pPr>
        <w:pStyle w:val="BodyText"/>
      </w:pPr>
      <w:r>
        <w:t xml:space="preserve">Our sales performance underscores a critical truth: In the fiercely competitive Malaysia Kuala Lumpur energy landscape, clients don’t just hire Petroleum Engineers; they invest in strategic assets capable of navigating local complexities and driving project success. By focusing our Sales Report exclusively on the nuanced demands of the Malaysia Kuala Lumpur market – from regulatory nuances to digital skill requirements – we position ourselves as the indispensable partner for talent acquisition. The future of energy in Malaysia, centered in its vibrant capital, Kuala Lumpur, hinges on attracting and retaining these critical Petroleum Engineers. Our dedicated sales efforts are directly enabling that success.</w:t>
      </w:r>
    </w:p>
    <w:p>
      <w:pPr>
        <w:pStyle w:val="BodyText"/>
      </w:pPr>
      <w:r>
        <w:rPr>
          <w:bCs/>
          <w:b/>
        </w:rPr>
        <w:t xml:space="preserve">Prepared For:</w:t>
      </w:r>
      <w:r>
        <w:t xml:space="preserve"> </w:t>
      </w:r>
      <w:r>
        <w:t xml:space="preserve">Executive Leadership, Talent Acquisition Division - Malaysia Kuala Lumpur</w:t>
      </w:r>
    </w:p>
    <w:p>
      <w:pPr>
        <w:pStyle w:val="BodyText"/>
      </w:pPr>
      <w:r>
        <w:rPr>
          <w:bCs/>
          <w:b/>
        </w:rPr>
        <w:t xml:space="preserve">Date:</w:t>
      </w:r>
      <w:r>
        <w:t xml:space="preserve"> </w:t>
      </w:r>
      <w:r>
        <w:t xml:space="preserve">October 26, 2024</w:t>
      </w:r>
    </w:p>
    <w:p>
      <w:pPr>
        <w:pStyle w:val="BodyText"/>
      </w:pPr>
      <w:r>
        <w:rPr>
          <w:bCs/>
          <w:b/>
        </w:rPr>
        <w:t xml:space="preserve">Prepared By:</w:t>
      </w:r>
      <w:r>
        <w:t xml:space="preserve"> </w:t>
      </w:r>
      <w:r>
        <w:t xml:space="preserve">Global Energy Recruitment Solutions (GERS) - Kuala Lumpur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Recruitment &amp; Market Analysis in Malaysia Kuala Lumpur</dc:title>
  <dc:creator/>
  <dc:language>en</dc:language>
  <cp:keywords/>
  <dcterms:created xsi:type="dcterms:W3CDTF">2025-12-11T17:30:11Z</dcterms:created>
  <dcterms:modified xsi:type="dcterms:W3CDTF">2025-12-11T17:30:11Z</dcterms:modified>
</cp:coreProperties>
</file>

<file path=docProps/custom.xml><?xml version="1.0" encoding="utf-8"?>
<Properties xmlns="http://schemas.openxmlformats.org/officeDocument/2006/custom-properties" xmlns:vt="http://schemas.openxmlformats.org/officeDocument/2006/docPropsVTypes"/>
</file>