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7" w:name="X276e596c0fb2298b01f5232c9003caeb1207f14"/>
    <w:p>
      <w:pPr>
        <w:pStyle w:val="Heading1"/>
      </w:pPr>
      <w:r>
        <w:t xml:space="preserve">Sales Report: Petroleum Engineering Services Performance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International Energy Solutions Group</w:t>
      </w:r>
      <w:r>
        <w:br/>
      </w:r>
      <w:r>
        <w:rPr>
          <w:bCs/>
          <w:b/>
        </w:rPr>
        <w:t xml:space="preserve">Prepared By:</w:t>
      </w:r>
      <w:r>
        <w:t xml:space="preserve"> </w:t>
      </w:r>
      <w:r>
        <w:t xml:space="preserve">Regional Sales Intelligence Unit</w:t>
      </w:r>
    </w:p>
    <w:bookmarkStart w:id="20" w:name="i.-executive-summary"/>
    <w:p>
      <w:pPr>
        <w:pStyle w:val="Heading2"/>
      </w:pPr>
      <w:r>
        <w:t xml:space="preserve">I. Executive Summary</w:t>
      </w:r>
    </w:p>
    <w:p>
      <w:pPr>
        <w:pStyle w:val="FirstParagraph"/>
      </w:pPr>
      <w:r>
        <w:t xml:space="preserve">This comprehensive Sales Report details the performance of our petroleum engineering services across Morocco Casablanca during Q3 2023. The region demonstrated remarkable growth with a 18% year-over-year increase in contract value, totaling $4.7M USD, driven by strategic partnerships and the critical role of our certified Petroleum Engineer teams. As the economic hub of Morocco, Casablanca has solidified its position as the premier market for advanced petroleum engineering solutions in North Africa. This report confirms that our specialized Petroleum Engineer expertise directly correlates with sales success in this key territory.</w:t>
      </w:r>
    </w:p>
    <w:bookmarkEnd w:id="20"/>
    <w:bookmarkStart w:id="21" w:name="Xecbd64a0e14c6178f83a75d3b45e9551597185c"/>
    <w:p>
      <w:pPr>
        <w:pStyle w:val="Heading2"/>
      </w:pPr>
      <w:r>
        <w:t xml:space="preserve">II. Market Analysis: Morocco Casablanca Context</w:t>
      </w:r>
    </w:p>
    <w:p>
      <w:pPr>
        <w:pStyle w:val="FirstParagraph"/>
      </w:pPr>
      <w:r>
        <w:t xml:space="preserve">Morocco Casablanca's significance as a commercial and industrial epicenter cannot be overstated. Hosting 45% of Morocco's manufacturing base and the nation's primary port, Casablanca serves as the natural gateway for all energy sector operations in North Africa. The Moroccan government's "Green Hydrogen Strategy 2030" has intensified demand for specialized petroleum engineering services, particularly in offshore exploration support and field optimization. Our Sales Report identifies that 72% of current opportunities originate from Casablanca-based multinationals and national oil companies (NOCs) like ONHYM, who prioritize on-site Petroleum Engineer presence for compliance and operational excellence.</w:t>
      </w:r>
    </w:p>
    <w:bookmarkEnd w:id="21"/>
    <w:bookmarkStart w:id="22" w:name="iii.-sales-performance-breakdown"/>
    <w:p>
      <w:pPr>
        <w:pStyle w:val="Heading2"/>
      </w:pPr>
      <w:r>
        <w:t xml:space="preserve">III. Sales Performance Breakdown</w:t>
      </w:r>
    </w:p>
    <w:p>
      <w:pPr>
        <w:pStyle w:val="FirstParagraph"/>
      </w:pPr>
      <w:r>
        <w:t xml:space="preserve">Q3 2023 sales metrics reveal exceptional traction in Morocco Casablanca:</w:t>
      </w:r>
    </w:p>
    <w:p>
      <w:pPr>
        <w:numPr>
          <w:ilvl w:val="0"/>
          <w:numId w:val="1001"/>
        </w:numPr>
        <w:pStyle w:val="Compact"/>
      </w:pPr>
      <w:r>
        <w:rPr>
          <w:bCs/>
          <w:b/>
        </w:rPr>
        <w:t xml:space="preserve">Contract Value Growth:</w:t>
      </w:r>
      <w:r>
        <w:t xml:space="preserve"> </w:t>
      </w:r>
      <w:r>
        <w:t xml:space="preserve">$4.7M (18% YoY) from 14 new client engagements</w:t>
      </w:r>
    </w:p>
    <w:p>
      <w:pPr>
        <w:numPr>
          <w:ilvl w:val="0"/>
          <w:numId w:val="1001"/>
        </w:numPr>
        <w:pStyle w:val="Compact"/>
      </w:pPr>
      <w:r>
        <w:rPr>
          <w:bCs/>
          <w:b/>
        </w:rPr>
        <w:t xml:space="preserve">Petroleum Engineer Deployment Rate:</w:t>
      </w:r>
      <w:r>
        <w:t xml:space="preserve"> </w:t>
      </w:r>
      <w:r>
        <w:t xml:space="preserve">92% utilization across all client sites in Casablanca corridor</w:t>
      </w:r>
    </w:p>
    <w:p>
      <w:pPr>
        <w:numPr>
          <w:ilvl w:val="0"/>
          <w:numId w:val="1001"/>
        </w:numPr>
        <w:pStyle w:val="Compact"/>
      </w:pPr>
      <w:r>
        <w:t xml:space="preserve">89% (exceeding regional average by 23%) attributed to Petroleum Engineer responsiveness</w:t>
      </w:r>
    </w:p>
    <w:p>
      <w:pPr>
        <w:numPr>
          <w:ilvl w:val="0"/>
          <w:numId w:val="1001"/>
        </w:numPr>
        <w:pStyle w:val="Compact"/>
      </w:pPr>
      <w:r>
        <w:rPr>
          <w:bCs/>
          <w:b/>
        </w:rPr>
        <w:t xml:space="preserve">New Market Penetration:</w:t>
      </w:r>
      <w:r>
        <w:t xml:space="preserve"> </w:t>
      </w:r>
      <w:r>
        <w:t xml:space="preserve">40% increase in service requests from renewable-energy integrated oil companies in Casablanca</w:t>
      </w:r>
    </w:p>
    <w:p>
      <w:pPr>
        <w:pStyle w:val="FirstParagraph"/>
      </w:pPr>
      <w:r>
        <w:t xml:space="preserve">The Sales Report further notes that client acquisition costs decreased by 15% as our reputation for on-the-ground Petroleum Engineer expertise became a key differentiator. Notably, the three largest contracts—$1.2M for offshore reservoir modeling and $850k for enhanced oil recovery optimization—were secured exclusively due to our Casablanca-based Petroleum Engineer team's rapid response to client technical queries.</w:t>
      </w:r>
    </w:p>
    <w:bookmarkEnd w:id="22"/>
    <w:bookmarkStart w:id="23" w:name="X5aea69edadfaf1c2bfd7e8d71392e1f50fed0aa"/>
    <w:p>
      <w:pPr>
        <w:pStyle w:val="Heading2"/>
      </w:pPr>
      <w:r>
        <w:t xml:space="preserve">IV. Role of the Petroleum Engineer in Sales Success</w:t>
      </w:r>
    </w:p>
    <w:p>
      <w:pPr>
        <w:pStyle w:val="FirstParagraph"/>
      </w:pPr>
      <w:r>
        <w:t xml:space="preserve">This report underscores that our Petroleum Engineer professionals are not merely service providers but strategic sales catalysts. In Morocco Casablanca, where complex geological conditions and evolving regulatory frameworks demand on-site expertise, our engineers function as trusted advisors who:</w:t>
      </w:r>
    </w:p>
    <w:p>
      <w:pPr>
        <w:numPr>
          <w:ilvl w:val="0"/>
          <w:numId w:val="1002"/>
        </w:numPr>
        <w:pStyle w:val="Compact"/>
      </w:pPr>
      <w:r>
        <w:t xml:space="preserve">Translate technical specifications into business value during client meetings</w:t>
      </w:r>
    </w:p>
    <w:p>
      <w:pPr>
        <w:numPr>
          <w:ilvl w:val="0"/>
          <w:numId w:val="1002"/>
        </w:numPr>
        <w:pStyle w:val="Compact"/>
      </w:pPr>
      <w:r>
        <w:t xml:space="preserve">Identify unspoken operational pain points through field visits</w:t>
      </w:r>
    </w:p>
    <w:p>
      <w:pPr>
        <w:numPr>
          <w:ilvl w:val="0"/>
          <w:numId w:val="1002"/>
        </w:numPr>
        <w:pStyle w:val="Compact"/>
      </w:pPr>
      <w:r>
        <w:t xml:space="preserve">Enable faster solution deployment with localized knowledge of Casablanca's infrastructure constraints</w:t>
      </w:r>
    </w:p>
    <w:p>
      <w:pPr>
        <w:pStyle w:val="FirstParagraph"/>
      </w:pPr>
      <w:r>
        <w:t xml:space="preserve">A recent client survey (92% response rate) confirmed that 76% of purchasing decisions were influenced by direct engagement with our Petroleum Engineer during the sales cycle. The Sales Report explicitly links this to Morocco Casablanca's market culture—where technical credibility at the operational level is non-negotiable for procurement committees.</w:t>
      </w:r>
    </w:p>
    <w:bookmarkEnd w:id="23"/>
    <w:bookmarkStart w:id="24" w:name="v.-regional-challenges-opportunities"/>
    <w:p>
      <w:pPr>
        <w:pStyle w:val="Heading2"/>
      </w:pPr>
      <w:r>
        <w:t xml:space="preserve">V. Regional Challenges &amp; Opportunities</w:t>
      </w:r>
    </w:p>
    <w:p>
      <w:pPr>
        <w:pStyle w:val="FirstParagraph"/>
      </w:pPr>
      <w:r>
        <w:t xml:space="preserve">Morocco Casablanca presents unique dynamics that require tailored sales strategies:</w:t>
      </w:r>
    </w:p>
    <w:p>
      <w:pPr>
        <w:pStyle w:val="BodyText"/>
      </w:pPr>
      <w:r>
        <w:t xml:space="preserve">Challenge</w:t>
      </w:r>
    </w:p>
    <w:p>
      <w:pPr>
        <w:pStyle w:val="BodyText"/>
      </w:pPr>
      <w:r>
        <w:t xml:space="preserve">Our Petroleum Engineer Response</w:t>
      </w:r>
    </w:p>
    <w:p>
      <w:pPr>
        <w:pStyle w:val="BodyText"/>
      </w:pPr>
      <w:r>
        <w:t xml:space="preserve">Sales Impact (Q3)</w:t>
      </w:r>
    </w:p>
    <w:p>
      <w:pPr>
        <w:pStyle w:val="BodyText"/>
      </w:pPr>
      <w:r>
        <w:t xml:space="preserve">Regulatory complexity in offshore drilling permits</w:t>
      </w:r>
    </w:p>
    <w:p>
      <w:pPr>
        <w:pStyle w:val="BodyText"/>
      </w:pPr>
      <w:r>
        <w:t xml:space="preserve">Dedicated engineer liaison with Moroccan Ministry of Energy</w:t>
      </w:r>
    </w:p>
    <w:p>
      <w:pPr>
        <w:pStyle w:val="BodyText"/>
      </w:pPr>
      <w:r>
        <w:t xml:space="preserve">Reduced permit processing time by 40%; secured $1.5M contract</w:t>
      </w:r>
    </w:p>
    <w:p>
      <w:pPr>
        <w:pStyle w:val="BodyText"/>
      </w:pPr>
      <w:r>
        <w:t xml:space="preserve">Talent retention in Casablanca's competitive market</w:t>
      </w:r>
    </w:p>
    <w:p>
      <w:pPr>
        <w:pStyle w:val="BodyText"/>
      </w:pPr>
      <w:r>
        <w:t xml:space="preserve">Localized career path for Petroleum Engineer staff (78% local hires)</w:t>
      </w:r>
    </w:p>
    <w:p>
      <w:pPr>
        <w:pStyle w:val="BodyText"/>
      </w:pPr>
      <w:r>
        <w:t xml:space="preserve">Zero turnover in engineering team; improved client trust metrics by 32%</w:t>
      </w:r>
    </w:p>
    <w:p>
      <w:pPr>
        <w:pStyle w:val="BodyText"/>
      </w:pPr>
      <w:r>
        <w:t xml:space="preserve">Client skepticism toward foreign technology</w:t>
      </w:r>
    </w:p>
    <w:p>
      <w:pPr>
        <w:pStyle w:val="BodyText"/>
      </w:pPr>
      <w:r>
        <w:t xml:space="preserve">Demonstration projects with Casablanca-based engineers</w:t>
      </w:r>
    </w:p>
    <w:p>
      <w:pPr>
        <w:pStyle w:val="BodyText"/>
      </w:pPr>
      <w:r>
        <w:rPr>
          <w:iCs/>
          <w:i/>
          <w:bCs/>
          <w:b/>
        </w:rPr>
        <w:t xml:space="preserve">Sales Impact (Q3)</w:t>
      </w:r>
      <w:r>
        <w:t xml:space="preserve">: $950k in repeat business from skeptical clients</w:t>
      </w:r>
    </w:p>
    <w:bookmarkEnd w:id="24"/>
    <w:bookmarkStart w:id="25" w:name="X08447c0dfff55f82e40ba8ec4986c0881f748e7"/>
    <w:p>
      <w:pPr>
        <w:pStyle w:val="Heading2"/>
      </w:pPr>
      <w:r>
        <w:t xml:space="preserve">VI. Strategic Recommendations for Morocco Casablanca Growth</w:t>
      </w:r>
    </w:p>
    <w:p>
      <w:pPr>
        <w:pStyle w:val="FirstParagraph"/>
      </w:pPr>
      <w:r>
        <w:t xml:space="preserve">Based on this Sales Report, we propose three priority actions:</w:t>
      </w:r>
    </w:p>
    <w:p>
      <w:pPr>
        <w:numPr>
          <w:ilvl w:val="0"/>
          <w:numId w:val="1003"/>
        </w:numPr>
        <w:pStyle w:val="Compact"/>
      </w:pPr>
      <w:r>
        <w:rPr>
          <w:bCs/>
          <w:b/>
        </w:rPr>
        <w:t xml:space="preserve">Establish a Casablanca Petroleum Engineer Innovation Hub:</w:t>
      </w:r>
      <w:r>
        <w:t xml:space="preserve"> </w:t>
      </w:r>
      <w:r>
        <w:t xml:space="preserve">Allocate $650k to create a dedicated R&amp;D center focused on Morocco-specific geological challenges. This would position us as the technical leader for future sales in North Africa.</w:t>
      </w:r>
    </w:p>
    <w:p>
      <w:pPr>
        <w:numPr>
          <w:ilvl w:val="0"/>
          <w:numId w:val="1003"/>
        </w:numPr>
        <w:pStyle w:val="Compact"/>
      </w:pPr>
      <w:r>
        <w:rPr>
          <w:bCs/>
          <w:b/>
        </w:rPr>
        <w:t xml:space="preserve">Expand Local Partnerships with Casablanca University:</w:t>
      </w:r>
      <w:r>
        <w:t xml:space="preserve"> </w:t>
      </w:r>
      <w:r>
        <w:t xml:space="preserve">Develop a pipeline for engineering graduates through internships, directly addressing talent shortages and enhancing our Petroleum Engineer recruitment in Morocco Casablanca.</w:t>
      </w:r>
    </w:p>
    <w:p>
      <w:pPr>
        <w:numPr>
          <w:ilvl w:val="0"/>
          <w:numId w:val="1003"/>
        </w:numPr>
        <w:pStyle w:val="Compact"/>
      </w:pPr>
      <w:r>
        <w:rPr>
          <w:bCs/>
          <w:b/>
        </w:rPr>
        <w:t xml:space="preserve">Launch "Field-Ready" Service Bundles:</w:t>
      </w:r>
      <w:r>
        <w:t xml:space="preserve"> </w:t>
      </w:r>
      <w:r>
        <w:t xml:space="preserve">Package standard petroleum engineering services with rapid-response deployment (under 72 hours) for clients in the Casablanca industrial zone—capitalizing on the city's logistics advantages.</w:t>
      </w:r>
    </w:p>
    <w:bookmarkEnd w:id="25"/>
    <w:bookmarkStart w:id="26" w:name="vii.-conclusion"/>
    <w:p>
      <w:pPr>
        <w:pStyle w:val="Heading2"/>
      </w:pPr>
      <w:r>
        <w:t xml:space="preserve">VII. Conclusion</w:t>
      </w:r>
    </w:p>
    <w:p>
      <w:pPr>
        <w:pStyle w:val="FirstParagraph"/>
      </w:pPr>
      <w:r>
        <w:t xml:space="preserve">The Sales Report unequivocally demonstrates that Morocco Casablanca has become our most profitable market, with Petroleum Engineer expertise as the primary sales driver. As oil and gas investments accelerate in Morocco under national energy plans, our Casablanca operations are positioned for exponential growth. We project a 25% increase in annual sales by Q4 2024 through implementation of these recommendations.</w:t>
      </w:r>
    </w:p>
    <w:p>
      <w:pPr>
        <w:pStyle w:val="BodyText"/>
      </w:pPr>
      <w:r>
        <w:t xml:space="preserve">Crucially, this success stems from understanding that in Morocco Casablanca's business ecosystem, a Petroleum Engineer is not just an employee—they are the frontline ambassador for our entire value proposition. Every client interaction begins with technical credibility built by our on-site engineers, which then translates directly to sales conversion and market leadership.</w:t>
      </w:r>
    </w:p>
    <w:p>
      <w:pPr>
        <w:pStyle w:val="BodyText"/>
      </w:pPr>
      <w:r>
        <w:t xml:space="preserve">As we continue to deepen our presence in this strategic African market, we affirm that investing in local Petroleum Engineer talent and capabilities remains the most effective revenue-generating strategy for Morocco Casablanca operations. The data does not lie: where our Petroleum Engineers are deployed, sales success follows.</w:t>
      </w:r>
    </w:p>
    <w:p>
      <w:pPr>
        <w:pStyle w:val="BodyText"/>
      </w:pPr>
      <w:r>
        <w:rPr>
          <w:bCs/>
          <w:b/>
        </w:rPr>
        <w:t xml:space="preserve">Appendix:</w:t>
      </w:r>
      <w:r>
        <w:t xml:space="preserve"> </w:t>
      </w:r>
      <w:r>
        <w:t xml:space="preserve">Full Q3 2023 Sales Performance Dashboard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in Morocco Casablanca</dc:title>
  <dc:creator/>
  <dc:language>en</dc:language>
  <cp:keywords/>
  <dcterms:created xsi:type="dcterms:W3CDTF">2026-07-23T17:12:14Z</dcterms:created>
  <dcterms:modified xsi:type="dcterms:W3CDTF">2026-07-23T17:12:14Z</dcterms:modified>
</cp:coreProperties>
</file>

<file path=docProps/custom.xml><?xml version="1.0" encoding="utf-8"?>
<Properties xmlns="http://schemas.openxmlformats.org/officeDocument/2006/custom-properties" xmlns:vt="http://schemas.openxmlformats.org/officeDocument/2006/docPropsVTypes"/>
</file>