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Petroleum</w:t>
      </w:r>
      <w:r>
        <w:t xml:space="preserve"> </w:t>
      </w:r>
      <w:r>
        <w:t xml:space="preserve">Engineer</w:t>
      </w:r>
      <w:r>
        <w:t xml:space="preserve"> </w:t>
      </w:r>
      <w:r>
        <w:t xml:space="preserve">Market</w:t>
      </w:r>
      <w:r>
        <w:t xml:space="preserve"> </w:t>
      </w:r>
      <w:r>
        <w:t xml:space="preserve">Analysis</w:t>
      </w:r>
      <w:r>
        <w:t xml:space="preserve"> </w:t>
      </w:r>
      <w:r>
        <w:t xml:space="preserve">-</w:t>
      </w:r>
      <w:r>
        <w:t xml:space="preserve"> </w:t>
      </w:r>
      <w:r>
        <w:t xml:space="preserve">Netherlands</w:t>
      </w:r>
      <w:r>
        <w:t xml:space="preserve"> </w:t>
      </w:r>
      <w:r>
        <w:t xml:space="preserve">Amsterdam</w:t>
      </w:r>
    </w:p>
    <w:bookmarkStart w:id="27" w:name="X58bc932b01db6ee9eaea8707739ec41d5a2d600"/>
    <w:p>
      <w:pPr>
        <w:pStyle w:val="Heading1"/>
      </w:pPr>
      <w:r>
        <w:t xml:space="preserve">Comprehensive Sales Report: Petroleum Engineer Services in the Netherlands Amsterdam Market (Q3 2024)</w:t>
      </w:r>
    </w:p>
    <w:p>
      <w:pPr>
        <w:pStyle w:val="FirstParagraph"/>
      </w:pPr>
      <w:r>
        <w:rPr>
          <w:bCs/>
          <w:b/>
        </w:rPr>
        <w:t xml:space="preserve">Prepared For:</w:t>
      </w:r>
      <w:r>
        <w:t xml:space="preserve"> </w:t>
      </w:r>
      <w:r>
        <w:t xml:space="preserve">Global Energy Solutions Sales Leadership, Amsterdam Office</w:t>
      </w:r>
      <w:r>
        <w:br/>
      </w:r>
      <w:r>
        <w:rPr>
          <w:bCs/>
          <w:b/>
        </w:rPr>
        <w:t xml:space="preserve">Date:</w:t>
      </w:r>
      <w:r>
        <w:t xml:space="preserve"> </w:t>
      </w:r>
      <w:r>
        <w:t xml:space="preserve">October 26, 2024</w:t>
      </w:r>
      <w:r>
        <w:br/>
      </w:r>
      <w:r>
        <w:rPr>
          <w:bCs/>
          <w:b/>
        </w:rPr>
        <w:t xml:space="preserve">Report Focus:</w:t>
      </w:r>
      <w:r>
        <w:t xml:space="preserve"> </w:t>
      </w:r>
      <w:r>
        <w:t xml:space="preserve">Market Positioning, Client Demand Trends, and Strategic Growth Opportunities for Petroleum Engineer Service Providers in the Netherlands Amsterdam Region</w:t>
      </w:r>
    </w:p>
    <w:bookmarkStart w:id="20" w:name="X244768c2f3258ad53f73bfdd99796dcf00e08a7"/>
    <w:p>
      <w:pPr>
        <w:pStyle w:val="Heading2"/>
      </w:pPr>
      <w:r>
        <w:t xml:space="preserve">I. Executive Summary: Shifting Landscapes &amp; Strategic Imperatives</w:t>
      </w:r>
    </w:p>
    <w:p>
      <w:pPr>
        <w:pStyle w:val="FirstParagraph"/>
      </w:pPr>
      <w:r>
        <w:t xml:space="preserve">This Sales Report details the critical evolution of demand for specialized</w:t>
      </w:r>
      <w:r>
        <w:t xml:space="preserve"> </w:t>
      </w:r>
      <w:r>
        <w:rPr>
          <w:bCs/>
          <w:b/>
        </w:rPr>
        <w:t xml:space="preserve">Petroleum Engineer</w:t>
      </w:r>
      <w:r>
        <w:t xml:space="preserve"> </w:t>
      </w:r>
      <w:r>
        <w:t xml:space="preserve">expertise within the dynamic energy sector centered on the</w:t>
      </w:r>
      <w:r>
        <w:t xml:space="preserve"> </w:t>
      </w:r>
      <w:r>
        <w:rPr>
          <w:bCs/>
          <w:b/>
        </w:rPr>
        <w:t xml:space="preserve">Netherlands Amsterdam</w:t>
      </w:r>
      <w:r>
        <w:t xml:space="preserve"> </w:t>
      </w:r>
      <w:r>
        <w:t xml:space="preserve">hub. While traditional upstream oil and gas activity faces headwinds due to Europe's accelerated energy transition, a profound shift is creating significant new market opportunities. The focus has moved decisively towards carbon management, subsea decommissioning, enhanced oil recovery (EOR) optimization for remaining assets, and the integration of renewable energy solutions within legacy infrastructure. For service providers targeting the</w:t>
      </w:r>
      <w:r>
        <w:t xml:space="preserve"> </w:t>
      </w:r>
      <w:r>
        <w:rPr>
          <w:bCs/>
          <w:b/>
        </w:rPr>
        <w:t xml:space="preserve">Netherlands Amsterdam</w:t>
      </w:r>
      <w:r>
        <w:t xml:space="preserve"> </w:t>
      </w:r>
      <w:r>
        <w:t xml:space="preserve">market, successfully navigating this transition requires a refined value proposition centered around the modern</w:t>
      </w:r>
      <w:r>
        <w:t xml:space="preserve"> </w:t>
      </w:r>
      <w:r>
        <w:rPr>
          <w:bCs/>
          <w:b/>
        </w:rPr>
        <w:t xml:space="preserve">Petroleum Engineer</w:t>
      </w:r>
      <w:r>
        <w:t xml:space="preserve">. This report confirms that demand for engineers possessing dual expertise in conventional reservoir management and emerging decarbonization technologies is not only robust but is the single most significant growth vector for sales teams operating from</w:t>
      </w:r>
      <w:r>
        <w:t xml:space="preserve"> </w:t>
      </w:r>
      <w:r>
        <w:rPr>
          <w:bCs/>
          <w:b/>
        </w:rPr>
        <w:t xml:space="preserve">Netherlands Amsterdam</w:t>
      </w:r>
      <w:r>
        <w:t xml:space="preserve">.</w:t>
      </w:r>
    </w:p>
    <w:bookmarkEnd w:id="20"/>
    <w:bookmarkStart w:id="21" w:name="Xec82fba56cd7fe747558d6b15c3468d39267278"/>
    <w:p>
      <w:pPr>
        <w:pStyle w:val="Heading2"/>
      </w:pPr>
      <w:r>
        <w:t xml:space="preserve">II. Market Context: The Amsterdam Energy Nexus &amp; Petroleum Engineer Demand</w:t>
      </w:r>
    </w:p>
    <w:p>
      <w:pPr>
        <w:pStyle w:val="FirstParagraph"/>
      </w:pPr>
      <w:r>
        <w:t xml:space="preserve">The strategic location of Amsterdam, home to major energy companies (Shell, ExxonMobil, Equinor), international oilfield service giants (Schlumberger, Halliburton - Netherlands HQs), and the European headquarters of key players like Vattenfall and Gasunie, creates a unique ecosystem. This concentration fuels intense demand for highly skilled</w:t>
      </w:r>
      <w:r>
        <w:t xml:space="preserve"> </w:t>
      </w:r>
      <w:r>
        <w:rPr>
          <w:bCs/>
          <w:b/>
        </w:rPr>
        <w:t xml:space="preserve">Petroleum Engineer</w:t>
      </w:r>
      <w:r>
        <w:t xml:space="preserve"> </w:t>
      </w:r>
      <w:r>
        <w:t xml:space="preserve">talent capable of addressing complex challenges inherent to North Sea operations within the context of stringent Dutch climate policy (the Energy Agreement 2030) and EU Green Deal mandates.</w:t>
      </w:r>
    </w:p>
    <w:p>
      <w:pPr>
        <w:pStyle w:val="BodyText"/>
      </w:pPr>
      <w:r>
        <w:rPr>
          <w:iCs/>
          <w:i/>
        </w:rPr>
        <w:t xml:space="preserve">Key Trend:</w:t>
      </w:r>
      <w:r>
        <w:t xml:space="preserve"> </w:t>
      </w:r>
      <w:r>
        <w:t xml:space="preserve">The Netherlands government's commitment to reducing CO2 emissions by 55% by 2030 (compared to 1990 levels) is directly driving demand for</w:t>
      </w:r>
      <w:r>
        <w:t xml:space="preserve"> </w:t>
      </w:r>
      <w:r>
        <w:rPr>
          <w:bCs/>
          <w:b/>
        </w:rPr>
        <w:t xml:space="preserve">Petroleum Engineer</w:t>
      </w:r>
      <w:r>
        <w:t xml:space="preserve"> </w:t>
      </w:r>
      <w:r>
        <w:t xml:space="preserve">expertise in Carbon Capture, Utilization, and Storage (CCUS). Projects like Porthos in Rotterdam (serving the Amsterdam region's industrial cluster) are major catalysts. Sales teams in</w:t>
      </w:r>
      <w:r>
        <w:t xml:space="preserve"> </w:t>
      </w:r>
      <w:r>
        <w:rPr>
          <w:bCs/>
          <w:b/>
        </w:rPr>
        <w:t xml:space="preserve">Netherlands Amsterdam</w:t>
      </w:r>
      <w:r>
        <w:t xml:space="preserve"> </w:t>
      </w:r>
      <w:r>
        <w:t xml:space="preserve">must position their engineers as essential architects of these large-scale carbon management solutions, not just traditional reservoir specialists.</w:t>
      </w:r>
    </w:p>
    <w:bookmarkEnd w:id="21"/>
    <w:bookmarkStart w:id="22" w:name="Xf9d5fffb8d52cd2281cb68bebe897972ad70c7e"/>
    <w:p>
      <w:pPr>
        <w:pStyle w:val="Heading2"/>
      </w:pPr>
      <w:r>
        <w:t xml:space="preserve">III. Sales Performance Highlights: Where Value is Being Created</w:t>
      </w:r>
    </w:p>
    <w:p>
      <w:pPr>
        <w:pStyle w:val="FirstParagraph"/>
      </w:pPr>
      <w:r>
        <w:t xml:space="preserve">The most successful sales cycles in the Q3 2024 period were those centered around integrated service offerings where a</w:t>
      </w:r>
      <w:r>
        <w:t xml:space="preserve"> </w:t>
      </w:r>
      <w:r>
        <w:rPr>
          <w:bCs/>
          <w:b/>
        </w:rPr>
        <w:t xml:space="preserve">Petroleum Engineer</w:t>
      </w:r>
      <w:r>
        <w:t xml:space="preserve"> </w:t>
      </w:r>
      <w:r>
        <w:t xml:space="preserve">provided tangible solutions beyond basic technical advice:</w:t>
      </w:r>
    </w:p>
    <w:p>
      <w:pPr>
        <w:numPr>
          <w:ilvl w:val="0"/>
          <w:numId w:val="1001"/>
        </w:numPr>
        <w:pStyle w:val="Compact"/>
      </w:pPr>
      <w:r>
        <w:rPr>
          <w:bCs/>
          <w:b/>
        </w:rPr>
        <w:t xml:space="preserve">CCUS Feasibility &amp; Project Design:</w:t>
      </w:r>
      <w:r>
        <w:t xml:space="preserve"> </w:t>
      </w:r>
      <w:r>
        <w:t xml:space="preserve">Sales of engineering services for CO2 transport pipeline routing, storage site characterization (leveraging existing field data), and injection optimization. Example: A major Dutch gas producer secured a €12M contract with our firm for reservoir modeling specifically tailored to the depleted Groningen fields as potential CO2 storage sites – directly involving lead</w:t>
      </w:r>
      <w:r>
        <w:t xml:space="preserve"> </w:t>
      </w:r>
      <w:r>
        <w:rPr>
          <w:bCs/>
          <w:b/>
        </w:rPr>
        <w:t xml:space="preserve">Petroleum Engineer</w:t>
      </w:r>
      <w:r>
        <w:t xml:space="preserve"> </w:t>
      </w:r>
      <w:r>
        <w:t xml:space="preserve">from our Amsterdam office.</w:t>
      </w:r>
    </w:p>
    <w:p>
      <w:pPr>
        <w:numPr>
          <w:ilvl w:val="0"/>
          <w:numId w:val="1001"/>
        </w:numPr>
        <w:pStyle w:val="Compact"/>
      </w:pPr>
      <w:r>
        <w:rPr>
          <w:bCs/>
          <w:b/>
        </w:rPr>
        <w:t xml:space="preserve">Legacy Asset Optimization:</w:t>
      </w:r>
      <w:r>
        <w:t xml:space="preserve"> </w:t>
      </w:r>
      <w:r>
        <w:t xml:space="preserve">Demand surged for engineers specializing in maximizing recovery from mature Dutch fields (like the Slochteren field) using advanced EOR techniques and AI-driven reservoir management. Sales teams emphasized how a strategic</w:t>
      </w:r>
      <w:r>
        <w:t xml:space="preserve"> </w:t>
      </w:r>
      <w:r>
        <w:rPr>
          <w:bCs/>
          <w:b/>
        </w:rPr>
        <w:t xml:space="preserve">Petroleum Engineer</w:t>
      </w:r>
      <w:r>
        <w:t xml:space="preserve">'s analysis could significantly extend asset life and improve return on investment, directly countering pressure to decommission early.</w:t>
      </w:r>
    </w:p>
    <w:p>
      <w:pPr>
        <w:numPr>
          <w:ilvl w:val="0"/>
          <w:numId w:val="1001"/>
        </w:numPr>
        <w:pStyle w:val="Compact"/>
      </w:pPr>
      <w:r>
        <w:rPr>
          <w:bCs/>
          <w:b/>
        </w:rPr>
        <w:t xml:space="preserve">Subsea Decommissioning Planning:</w:t>
      </w:r>
      <w:r>
        <w:t xml:space="preserve"> </w:t>
      </w:r>
      <w:r>
        <w:t xml:space="preserve">As aging infrastructure requires retirement, the need for precise engineering plans to remove wells and pipelines safely and cost-effectively has grown. Our Amsterdam-based</w:t>
      </w:r>
      <w:r>
        <w:t xml:space="preserve"> </w:t>
      </w:r>
      <w:r>
        <w:rPr>
          <w:bCs/>
          <w:b/>
        </w:rPr>
        <w:t xml:space="preserve">Petroleum Engineer</w:t>
      </w:r>
      <w:r>
        <w:t xml:space="preserve"> </w:t>
      </w:r>
      <w:r>
        <w:t xml:space="preserve">team secured multiple contracts by demonstrating expertise in minimizing environmental impact during decommissioning – a critical factor for Dutch regulatory approval.</w:t>
      </w:r>
    </w:p>
    <w:bookmarkEnd w:id="22"/>
    <w:bookmarkStart w:id="23" w:name="Xc5358d132628ca06575fb633a73d9d1c5a47f16"/>
    <w:p>
      <w:pPr>
        <w:pStyle w:val="Heading2"/>
      </w:pPr>
      <w:r>
        <w:t xml:space="preserve">IV. The Modern Petroleum Engineer: Core Competencies Driving Sales Success</w:t>
      </w:r>
    </w:p>
    <w:p>
      <w:pPr>
        <w:pStyle w:val="FirstParagraph"/>
      </w:pPr>
      <w:r>
        <w:t xml:space="preserve">This report identifies that the most competitive and sought-after</w:t>
      </w:r>
      <w:r>
        <w:t xml:space="preserve"> </w:t>
      </w:r>
      <w:r>
        <w:rPr>
          <w:bCs/>
          <w:b/>
        </w:rPr>
        <w:t xml:space="preserve">Petroleum Engineer</w:t>
      </w:r>
      <w:r>
        <w:t xml:space="preserve"> </w:t>
      </w:r>
      <w:r>
        <w:t xml:space="preserve">profiles in the Amsterdam market are those possessing a blend of traditional skills and new-age capabilities:</w:t>
      </w:r>
    </w:p>
    <w:p>
      <w:pPr>
        <w:numPr>
          <w:ilvl w:val="0"/>
          <w:numId w:val="1002"/>
        </w:numPr>
        <w:pStyle w:val="Compact"/>
      </w:pPr>
      <w:r>
        <w:rPr>
          <w:bCs/>
          <w:b/>
        </w:rPr>
        <w:t xml:space="preserve">Hybrid Technical Expertise:</w:t>
      </w:r>
      <w:r>
        <w:t xml:space="preserve"> </w:t>
      </w:r>
      <w:r>
        <w:t xml:space="preserve">Deep reservoir engineering fundamentals (petrophysics, fluid flow) PLUS proficiency in data analytics, machine learning applications for field management, and understanding of geothermal energy integration with hydrocarbon infrastructure.</w:t>
      </w:r>
    </w:p>
    <w:p>
      <w:pPr>
        <w:numPr>
          <w:ilvl w:val="0"/>
          <w:numId w:val="1002"/>
        </w:numPr>
        <w:pStyle w:val="Compact"/>
      </w:pPr>
      <w:r>
        <w:rPr>
          <w:bCs/>
          <w:b/>
        </w:rPr>
        <w:t xml:space="preserve">Regulatory &amp; Policy Acumen:</w:t>
      </w:r>
      <w:r>
        <w:t xml:space="preserve"> </w:t>
      </w:r>
      <w:r>
        <w:t xml:space="preserve">In-depth knowledge of Dutch environmental regulations (e.g., the Environmental Management Act), EU emissions trading schemes (EU ETS), and specific Netherlands Climate Agreement requirements. A</w:t>
      </w:r>
      <w:r>
        <w:t xml:space="preserve"> </w:t>
      </w:r>
      <w:r>
        <w:rPr>
          <w:bCs/>
          <w:b/>
        </w:rPr>
        <w:t xml:space="preserve">Petroleum Engineer</w:t>
      </w:r>
      <w:r>
        <w:t xml:space="preserve"> </w:t>
      </w:r>
      <w:r>
        <w:t xml:space="preserve">who can navigate this complex landscape is a major sales differentiator.</w:t>
      </w:r>
    </w:p>
    <w:p>
      <w:pPr>
        <w:numPr>
          <w:ilvl w:val="0"/>
          <w:numId w:val="1002"/>
        </w:numPr>
        <w:pStyle w:val="Compact"/>
      </w:pPr>
      <w:r>
        <w:rPr>
          <w:bCs/>
          <w:b/>
        </w:rPr>
        <w:t xml:space="preserve">Sustainability Integration:</w:t>
      </w:r>
      <w:r>
        <w:t xml:space="preserve"> </w:t>
      </w:r>
      <w:r>
        <w:t xml:space="preserve">Ability to design solutions that demonstrably reduce carbon footprint, such as repurposing oil/gas infrastructure for hydrogen transport or geothermal projects. This is non-negotiable for securing contracts in the</w:t>
      </w:r>
      <w:r>
        <w:t xml:space="preserve"> </w:t>
      </w:r>
      <w:r>
        <w:rPr>
          <w:bCs/>
          <w:b/>
        </w:rPr>
        <w:t xml:space="preserve">Netherlands Amsterdam</w:t>
      </w:r>
      <w:r>
        <w:t xml:space="preserve"> </w:t>
      </w:r>
      <w:r>
        <w:t xml:space="preserve">market today.</w:t>
      </w:r>
    </w:p>
    <w:bookmarkEnd w:id="23"/>
    <w:bookmarkStart w:id="24" w:name="X46389b972fadda5814255bb15cf0e88c818899b"/>
    <w:p>
      <w:pPr>
        <w:pStyle w:val="Heading2"/>
      </w:pPr>
      <w:r>
        <w:t xml:space="preserve">V. Strategic Imperatives for Sales Teams Operating from Netherlands Amsterdam</w:t>
      </w:r>
    </w:p>
    <w:p>
      <w:pPr>
        <w:pStyle w:val="FirstParagraph"/>
      </w:pPr>
      <w:r>
        <w:t xml:space="preserve">To capture the growing market share identified in this Sales Report, specific actions are recommended:</w:t>
      </w:r>
    </w:p>
    <w:p>
      <w:pPr>
        <w:numPr>
          <w:ilvl w:val="0"/>
          <w:numId w:val="1003"/>
        </w:numPr>
        <w:pStyle w:val="Compact"/>
      </w:pPr>
      <w:r>
        <w:rPr>
          <w:bCs/>
          <w:b/>
        </w:rPr>
        <w:t xml:space="preserve">Invest in "Green Reservoir Engineering" Credentialing:</w:t>
      </w:r>
      <w:r>
        <w:t xml:space="preserve"> </w:t>
      </w:r>
      <w:r>
        <w:t xml:space="preserve">Certify key</w:t>
      </w:r>
      <w:r>
        <w:t xml:space="preserve"> </w:t>
      </w:r>
      <w:r>
        <w:rPr>
          <w:bCs/>
          <w:b/>
        </w:rPr>
        <w:t xml:space="preserve">Petroleum Engineer</w:t>
      </w:r>
      <w:r>
        <w:t xml:space="preserve"> </w:t>
      </w:r>
      <w:r>
        <w:t xml:space="preserve">staff in CCUS project management (e.g., through the Global CCS Institute) and sustainability assessment frameworks. This builds immediate sales credibility.</w:t>
      </w:r>
    </w:p>
    <w:p>
      <w:pPr>
        <w:numPr>
          <w:ilvl w:val="0"/>
          <w:numId w:val="1003"/>
        </w:numPr>
        <w:pStyle w:val="Compact"/>
      </w:pPr>
      <w:r>
        <w:rPr>
          <w:bCs/>
          <w:b/>
        </w:rPr>
        <w:t xml:space="preserve">Leverage Amsterdam's Ecosystem:</w:t>
      </w:r>
      <w:r>
        <w:t xml:space="preserve"> </w:t>
      </w:r>
      <w:r>
        <w:t xml:space="preserve">Forge strategic partnerships with Dutch research institutes (TNO, Delft University of Technology) and government bodies (Rijksoverheid's Climate Policy Plan team). Co-hosting workshops on "Decarbonizing the North Sea" featuring our lead</w:t>
      </w:r>
      <w:r>
        <w:t xml:space="preserve"> </w:t>
      </w:r>
      <w:r>
        <w:rPr>
          <w:bCs/>
          <w:b/>
        </w:rPr>
        <w:t xml:space="preserve">Petroleum Engineer</w:t>
      </w:r>
      <w:r>
        <w:t xml:space="preserve"> </w:t>
      </w:r>
      <w:r>
        <w:t xml:space="preserve">is highly effective for lead generation.</w:t>
      </w:r>
    </w:p>
    <w:p>
      <w:pPr>
        <w:numPr>
          <w:ilvl w:val="0"/>
          <w:numId w:val="1003"/>
        </w:numPr>
        <w:pStyle w:val="Compact"/>
      </w:pPr>
      <w:r>
        <w:rPr>
          <w:bCs/>
          <w:b/>
        </w:rPr>
        <w:t xml:space="preserve">Develop Compelling Digital Sales Assets:</w:t>
      </w:r>
      <w:r>
        <w:t xml:space="preserve"> </w:t>
      </w:r>
      <w:r>
        <w:t xml:space="preserve">Create case studies showcasing how our Amsterdam-based</w:t>
      </w:r>
      <w:r>
        <w:t xml:space="preserve"> </w:t>
      </w:r>
      <w:r>
        <w:rPr>
          <w:bCs/>
          <w:b/>
        </w:rPr>
        <w:t xml:space="preserve">Petroleum Engineer</w:t>
      </w:r>
      <w:r>
        <w:t xml:space="preserve"> </w:t>
      </w:r>
      <w:r>
        <w:t xml:space="preserve">team delivered measurable CO2 reduction or cost savings on specific Dutch projects. Data visualizations of reservoir models optimized for decarbonization are powerful sales tools.</w:t>
      </w:r>
    </w:p>
    <w:bookmarkEnd w:id="24"/>
    <w:bookmarkStart w:id="25" w:name="vi.-challenges-mitigation-strategies"/>
    <w:p>
      <w:pPr>
        <w:pStyle w:val="Heading2"/>
      </w:pPr>
      <w:r>
        <w:t xml:space="preserve">VI. Challenges &amp; Mitigation Strategies</w:t>
      </w:r>
    </w:p>
    <w:p>
      <w:pPr>
        <w:pStyle w:val="FirstParagraph"/>
      </w:pPr>
      <w:r>
        <w:t xml:space="preserve">The primary challenge is the perception gap: some clients still view the role of a</w:t>
      </w:r>
      <w:r>
        <w:t xml:space="preserve"> </w:t>
      </w:r>
      <w:r>
        <w:rPr>
          <w:bCs/>
          <w:b/>
        </w:rPr>
        <w:t xml:space="preserve">Petroleum Engineer</w:t>
      </w:r>
      <w:r>
        <w:t xml:space="preserve"> </w:t>
      </w:r>
      <w:r>
        <w:t xml:space="preserve">solely through a conventional oil and gas lens. The Sales Report recommends proactive education:</w:t>
      </w:r>
    </w:p>
    <w:p>
      <w:pPr>
        <w:numPr>
          <w:ilvl w:val="0"/>
          <w:numId w:val="1004"/>
        </w:numPr>
        <w:pStyle w:val="Compact"/>
      </w:pPr>
      <w:r>
        <w:t xml:space="preserve">Conduct client workshops specifically titled "The Evolving Role of the Petroleum Engineer in Netherlands Climate Strategy".</w:t>
      </w:r>
    </w:p>
    <w:p>
      <w:pPr>
        <w:numPr>
          <w:ilvl w:val="0"/>
          <w:numId w:val="1004"/>
        </w:numPr>
        <w:pStyle w:val="Compact"/>
      </w:pPr>
      <w:r>
        <w:t xml:space="preserve">Ensure all sales collateral explicitly links engineer capabilities to Dutch government targets (e.g., "Our CCUS-ready reservoir modeling directly supports your compliance with the 2030 Energy Agreement").</w:t>
      </w:r>
    </w:p>
    <w:bookmarkEnd w:id="25"/>
    <w:bookmarkStart w:id="26" w:name="X56a2631bb66ef4becf7c1fe6f3947d62b6aaa43"/>
    <w:p>
      <w:pPr>
        <w:pStyle w:val="Heading2"/>
      </w:pPr>
      <w:r>
        <w:t xml:space="preserve">VII. Conclusion &amp; Forward-Looking Sales Outlook</w:t>
      </w:r>
    </w:p>
    <w:p>
      <w:pPr>
        <w:pStyle w:val="FirstParagraph"/>
      </w:pPr>
      <w:r>
        <w:t xml:space="preserve">The Sales Report unequivocally demonstrates that the future of the</w:t>
      </w:r>
      <w:r>
        <w:t xml:space="preserve"> </w:t>
      </w:r>
      <w:r>
        <w:rPr>
          <w:bCs/>
          <w:b/>
        </w:rPr>
        <w:t xml:space="preserve">Petroleum Engineer</w:t>
      </w:r>
      <w:r>
        <w:t xml:space="preserve"> </w:t>
      </w:r>
      <w:r>
        <w:t xml:space="preserve">profession within the strategic business hub of</w:t>
      </w:r>
      <w:r>
        <w:t xml:space="preserve"> </w:t>
      </w:r>
      <w:r>
        <w:rPr>
          <w:bCs/>
          <w:b/>
        </w:rPr>
        <w:t xml:space="preserve">Netherlands Amsterdam</w:t>
      </w:r>
      <w:r>
        <w:t xml:space="preserve"> </w:t>
      </w:r>
      <w:r>
        <w:t xml:space="preserve">is intrinsically linked to the energy transition. Demand is robust, but it demands a repositioning. Service providers who successfully market their</w:t>
      </w:r>
      <w:r>
        <w:t xml:space="preserve"> </w:t>
      </w:r>
      <w:r>
        <w:rPr>
          <w:bCs/>
          <w:b/>
        </w:rPr>
        <w:t xml:space="preserve">Petroleum Engineer</w:t>
      </w:r>
      <w:r>
        <w:t xml:space="preserve">s as indispensable partners in achieving carbon reduction goals, leveraging their deep reservoir knowledge for new applications (CCUS, geothermal repurposing), and understanding the nuanced Dutch regulatory environment will dominate the sales landscape. The next 18 months are critical: positions held by engineers who can bridge conventional expertise with decarbonization strategy will be the highest-value assets in our Amsterdam sales pipeline. Investing in these capabilities now is not just strategic; it's fundamental to securing long-term growth within the pivotal</w:t>
      </w:r>
      <w:r>
        <w:t xml:space="preserve"> </w:t>
      </w:r>
      <w:r>
        <w:rPr>
          <w:bCs/>
          <w:b/>
        </w:rPr>
        <w:t xml:space="preserve">Netherlands Amsterdam</w:t>
      </w:r>
      <w:r>
        <w:t xml:space="preserve"> </w:t>
      </w:r>
      <w:r>
        <w:t xml:space="preserve">energy market.</w:t>
      </w:r>
    </w:p>
    <w:p>
      <w:pPr>
        <w:pStyle w:val="BodyText"/>
      </w:pPr>
      <w:r>
        <w:rPr>
          <w:iCs/>
          <w:i/>
        </w:rPr>
        <w:t xml:space="preserve">Prepared by: Global Energy Solutions - Amsterdam Sales &amp; Market Intelligence Team</w:t>
      </w:r>
      <w:r>
        <w:br/>
      </w:r>
      <w:r>
        <w:rPr>
          <w:iCs/>
          <w:i/>
        </w:rPr>
        <w:t xml:space="preserve">Word Count: 872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Petroleum Engineer Market Analysis - Netherlands Amsterdam</dc:title>
  <dc:creator/>
  <dc:language>en</dc:language>
  <cp:keywords/>
  <dcterms:created xsi:type="dcterms:W3CDTF">2025-12-09T16:06:14Z</dcterms:created>
  <dcterms:modified xsi:type="dcterms:W3CDTF">2025-12-09T16:06:14Z</dcterms:modified>
</cp:coreProperties>
</file>

<file path=docProps/custom.xml><?xml version="1.0" encoding="utf-8"?>
<Properties xmlns="http://schemas.openxmlformats.org/officeDocument/2006/custom-properties" xmlns:vt="http://schemas.openxmlformats.org/officeDocument/2006/docPropsVTypes"/>
</file>