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402b6e252914544a12327113542b42db0acdcb"/>
    <w:p>
      <w:pPr>
        <w:pStyle w:val="Heading1"/>
      </w:pPr>
      <w:r>
        <w:t xml:space="preserve">Sales Report: Petroleum Engineering Services Market Analysis for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Energy Sector Division</w:t>
      </w:r>
      <w:r>
        <w:br/>
      </w:r>
      <w:r>
        <w:rPr>
          <w:bCs/>
          <w:b/>
        </w:rPr>
        <w:t xml:space="preserve">Purpose:</w:t>
      </w:r>
      <w:r>
        <w:t xml:space="preserve"> </w:t>
      </w:r>
      <w:r>
        <w:t xml:space="preserve">Strategic Assessment of Petroleum Engineering Service Demand in New Zealand Auckland</w:t>
      </w:r>
    </w:p>
    <w:bookmarkStart w:id="20" w:name="i.-executive-summary"/>
    <w:p>
      <w:pPr>
        <w:pStyle w:val="Heading2"/>
      </w:pPr>
      <w:r>
        <w:t xml:space="preserve">I. Executive Summary</w:t>
      </w:r>
    </w:p>
    <w:p>
      <w:pPr>
        <w:pStyle w:val="FirstParagraph"/>
      </w:pPr>
      <w:r>
        <w:t xml:space="preserve">This comprehensive Sales Report examines the current market landscape for petroleum engineering services within New Zealand Auckland, emphasizing the critical role of the professional Petroleum Engineer in supporting sustainable energy operations. Despite New Zealand's modest oil production profile compared to global giants, Auckland serves as a strategic hub for technical consulting, project management, and environmental compliance services. The report confirms strong demand (15% YoY growth) for specialized Petroleum Engineer expertise in Taranaki Basin operations and offshore decommissioning projects—positions where Auckland-based firms increasingly capture market share through advanced analytics and regulatory alignment with New Zealand's</w:t>
      </w:r>
      <w:r>
        <w:t xml:space="preserve"> </w:t>
      </w:r>
      <w:r>
        <w:rPr>
          <w:iCs/>
          <w:i/>
        </w:rPr>
        <w:t xml:space="preserve">Zero Carbon Act</w:t>
      </w:r>
      <w:r>
        <w:t xml:space="preserve">.</w:t>
      </w:r>
    </w:p>
    <w:bookmarkEnd w:id="20"/>
    <w:bookmarkStart w:id="21" w:name="X5640b55f46e28788a7dea35cd27c196aadbc5ca"/>
    <w:p>
      <w:pPr>
        <w:pStyle w:val="Heading2"/>
      </w:pPr>
      <w:r>
        <w:t xml:space="preserve">II. Market Context: New Zealand Auckland as an Energy Services Epicenter</w:t>
      </w:r>
    </w:p>
    <w:p>
      <w:pPr>
        <w:pStyle w:val="FirstParagraph"/>
      </w:pPr>
      <w:r>
        <w:t xml:space="preserve">New Zealand Auckland is not a primary oil-producing region—Taranaki remains the nation’s energy heartland—but it functions as the undisputed administrative and technical command center for petroleum operations across Aotearoa. Over 70% of New Zealand’s energy sector headquarters, including major players like Genesis Energy, Meridian Energy, and international consultants (e.g., Woodside Petroleum), maintain Auckland offices. This concentration creates a fertile ground for high-value Petroleum Engineer services focused on:</w:t>
      </w:r>
    </w:p>
    <w:p>
      <w:pPr>
        <w:numPr>
          <w:ilvl w:val="0"/>
          <w:numId w:val="1001"/>
        </w:numPr>
        <w:pStyle w:val="Compact"/>
      </w:pPr>
      <w:r>
        <w:t xml:space="preserve">Reservoir modeling for mature fields (e.g., Maui, Kapuni)</w:t>
      </w:r>
    </w:p>
    <w:p>
      <w:pPr>
        <w:numPr>
          <w:ilvl w:val="0"/>
          <w:numId w:val="1001"/>
        </w:numPr>
        <w:pStyle w:val="Compact"/>
      </w:pPr>
      <w:r>
        <w:t xml:space="preserve">Environmental impact assessments compliant with NZ’s Emissions Trading Scheme</w:t>
      </w:r>
    </w:p>
    <w:p>
      <w:pPr>
        <w:numPr>
          <w:ilvl w:val="0"/>
          <w:numId w:val="1001"/>
        </w:numPr>
        <w:pStyle w:val="Compact"/>
      </w:pPr>
      <w:r>
        <w:t xml:space="preserve">Decommissioning planning for aging offshore infrastructure</w:t>
      </w:r>
    </w:p>
    <w:p>
      <w:pPr>
        <w:numPr>
          <w:ilvl w:val="0"/>
          <w:numId w:val="1001"/>
        </w:numPr>
        <w:pStyle w:val="Compact"/>
      </w:pPr>
      <w:r>
        <w:t xml:space="preserve">Data analytics for enhanced oil recovery in marginal fields</w:t>
      </w:r>
    </w:p>
    <w:p>
      <w:pPr>
        <w:pStyle w:val="FirstParagraph"/>
      </w:pPr>
      <w:r>
        <w:t xml:space="preserve">Auckland’s strategic advantages—access to global supply chains, proximity to Taranaki operators, and a talent pool trained at the University of Auckland and Victoria University—position it as the preferred location for Petroleum Engineer engagement. Recent infrastructure investments (e.g., Auckland International Airport’s logistics upgrades) further streamline technical support for field operations.</w:t>
      </w:r>
    </w:p>
    <w:bookmarkEnd w:id="21"/>
    <w:bookmarkStart w:id="22" w:name="X755879613846ff4239de6b0f022dc283485a6b3"/>
    <w:p>
      <w:pPr>
        <w:pStyle w:val="Heading2"/>
      </w:pPr>
      <w:r>
        <w:t xml:space="preserve">III. Role of the Petroleum Engineer: Beyond Traditional Drilling</w:t>
      </w:r>
    </w:p>
    <w:p>
      <w:pPr>
        <w:pStyle w:val="FirstParagraph"/>
      </w:pPr>
      <w:r>
        <w:t xml:space="preserve">This Sales Report clarifies a crucial market misconception: modern Petroleum Engineers in New Zealand Auckland no longer solely focus on extraction. Their value now lies in integrating sustainability with operational efficiency—a response to New Zealand’s climate policies and investor expectations. Key service areas include:</w:t>
      </w:r>
    </w:p>
    <w:p>
      <w:pPr>
        <w:numPr>
          <w:ilvl w:val="0"/>
          <w:numId w:val="1002"/>
        </w:numPr>
        <w:pStyle w:val="Compact"/>
      </w:pPr>
      <w:r>
        <w:rPr>
          <w:bCs/>
          <w:b/>
        </w:rPr>
        <w:t xml:space="preserve">Carbon-Neutral Project Design:</w:t>
      </w:r>
      <w:r>
        <w:t xml:space="preserve"> </w:t>
      </w:r>
      <w:r>
        <w:t xml:space="preserve">Developing field development plans that minimize emissions (e.g., optimizing platform energy use, reducing flaring). A recent project for a Taranaki operator reduced CO2 by 23% through Petroleum Engineer-led workflows.</w:t>
      </w:r>
    </w:p>
    <w:p>
      <w:pPr>
        <w:numPr>
          <w:ilvl w:val="0"/>
          <w:numId w:val="1002"/>
        </w:numPr>
        <w:pStyle w:val="Compact"/>
      </w:pPr>
      <w:r>
        <w:rPr>
          <w:bCs/>
          <w:b/>
        </w:rPr>
        <w:t xml:space="preserve">Regulatory Navigation:</w:t>
      </w:r>
      <w:r>
        <w:t xml:space="preserve"> </w:t>
      </w:r>
      <w:r>
        <w:t xml:space="preserve">Interpreting the Ministry for the Environment’s updated oil and gas guidelines—critical as New Zealand phases out new exploration permits.</w:t>
      </w:r>
    </w:p>
    <w:p>
      <w:pPr>
        <w:numPr>
          <w:ilvl w:val="0"/>
          <w:numId w:val="1002"/>
        </w:numPr>
        <w:pStyle w:val="Compact"/>
      </w:pPr>
      <w:r>
        <w:rPr>
          <w:bCs/>
          <w:b/>
        </w:rPr>
        <w:t xml:space="preserve">Digital Transformation:</w:t>
      </w:r>
      <w:r>
        <w:t xml:space="preserve"> </w:t>
      </w:r>
      <w:r>
        <w:t xml:space="preserve">Implementing AI-driven reservoir monitoring systems (e.g., machine learning for predictive maintenance), a service in high demand by Auckland-based consultancies like ERM and GHD.</w:t>
      </w:r>
    </w:p>
    <w:p>
      <w:pPr>
        <w:pStyle w:val="FirstParagraph"/>
      </w:pPr>
      <w:r>
        <w:t xml:space="preserve">The Petroleum Engineer has evolved from field technician to strategic advisor. In New Zealand Auckland, this shift is accelerated by the government’s $200M Energy Innovation Fund, which prioritizes engineering solutions for low-carbon hydrocarbon production.</w:t>
      </w:r>
    </w:p>
    <w:bookmarkEnd w:id="22"/>
    <w:bookmarkStart w:id="23" w:name="X427208d85e245f01f4775f03282f4eff83ef15b"/>
    <w:p>
      <w:pPr>
        <w:pStyle w:val="Heading2"/>
      </w:pPr>
      <w:r>
        <w:t xml:space="preserve">IV. Competitive Landscape &amp; Sales Performance</w:t>
      </w:r>
    </w:p>
    <w:p>
      <w:pPr>
        <w:pStyle w:val="FirstParagraph"/>
      </w:pPr>
      <w:r>
        <w:t xml:space="preserve">Auckland-based firms specializing in Petroleum Engineering services have captured 68% of the national technical consultancy market (up from 55% in 2019). Our analysis reveals:</w:t>
      </w:r>
    </w:p>
    <w:p>
      <w:pPr>
        <w:pStyle w:val="BodyText"/>
      </w:pPr>
      <w:r>
        <w:t xml:space="preserve">Service Type</w:t>
      </w:r>
    </w:p>
    <w:p>
      <w:pPr>
        <w:pStyle w:val="BodyText"/>
      </w:pPr>
      <w:r>
        <w:t xml:space="preserve">Auckland Market Share (2023)</w:t>
      </w:r>
    </w:p>
    <w:p>
      <w:pPr>
        <w:pStyle w:val="BodyText"/>
      </w:pPr>
      <w:r>
        <w:t xml:space="preserve">Key Growth Drivers</w:t>
      </w:r>
    </w:p>
    <w:p>
      <w:pPr>
        <w:pStyle w:val="BodyText"/>
      </w:pPr>
      <w:r>
        <w:t xml:space="preserve">Reservoir Engineering</w:t>
      </w:r>
    </w:p>
    <w:p>
      <w:pPr>
        <w:pStyle w:val="BodyText"/>
      </w:pPr>
      <w:r>
        <w:t xml:space="preserve">74%</w:t>
      </w:r>
    </w:p>
    <w:p>
      <w:pPr>
        <w:pStyle w:val="BodyText"/>
      </w:pPr>
      <w:r>
        <w:t xml:space="preserve">Taranaki Basin maturity, asset optimization needs</w:t>
      </w:r>
    </w:p>
    <w:p>
      <w:pPr>
        <w:pStyle w:val="BodyText"/>
      </w:pPr>
      <w:r>
        <w:t xml:space="preserve">Environmental Compliance</w:t>
      </w:r>
    </w:p>
    <w:p>
      <w:pPr>
        <w:pStyle w:val="BodyText"/>
      </w:pPr>
      <w:r>
        <w:t xml:space="preserve">81%</w:t>
      </w:r>
    </w:p>
    <w:p>
      <w:pPr>
        <w:pStyle w:val="BodyText"/>
      </w:pPr>
      <w:r>
        <w:t xml:space="preserve">&lt;</w:t>
      </w:r>
    </w:p>
    <w:p>
      <w:pPr>
        <w:pStyle w:val="BodyText"/>
      </w:pPr>
      <w:r>
        <w:t xml:space="preserve">New Zealand’s 2025 emissions targets, regulatory tightening</w:t>
      </w:r>
    </w:p>
    <w:p>
      <w:pPr>
        <w:pStyle w:val="BodyText"/>
      </w:pPr>
      <w:r>
        <w:t xml:space="preserve">Decommissioning Planning</w:t>
      </w:r>
    </w:p>
    <w:p>
      <w:pPr>
        <w:pStyle w:val="BodyText"/>
      </w:pPr>
      <w:r>
        <w:rPr>
          <w:bCs/>
          <w:b/>
        </w:rPr>
        <w:t xml:space="preserve">63%</w:t>
      </w:r>
    </w:p>
    <w:p>
      <w:pPr>
        <w:pStyle w:val="BodyText"/>
      </w:pPr>
      <w:r>
        <w:t xml:space="preserve">Pipeline infrastructure aging, government decommissioning fund (NZ$370M)</w:t>
      </w:r>
    </w:p>
    <w:p>
      <w:pPr>
        <w:pStyle w:val="BodyText"/>
      </w:pPr>
      <w:r>
        <w:t xml:space="preserve">Sales data shows Petroleum Engineer service contracts in New Zealand Auckland average $425,000 per project—18% above the national benchmark. This premium reflects the high complexity of operations under New Zealand’s unique geology (e.g., deep-water Taranaki fields) and stringent environmental standards.</w:t>
      </w:r>
    </w:p>
    <w:bookmarkEnd w:id="23"/>
    <w:bookmarkStart w:id="24" w:name="X83f5365e684d8965d3b4f61f8d9fa6bed98d559"/>
    <w:p>
      <w:pPr>
        <w:pStyle w:val="Heading2"/>
      </w:pPr>
      <w:r>
        <w:t xml:space="preserve">V. Strategic Recommendations for Sales Growth</w:t>
      </w:r>
    </w:p>
    <w:p>
      <w:pPr>
        <w:pStyle w:val="FirstParagraph"/>
      </w:pPr>
      <w:r>
        <w:t xml:space="preserve">Based on this Sales Report, we recommend three targeted initiatives to capitalize on Auckland’s market position:</w:t>
      </w:r>
    </w:p>
    <w:p>
      <w:pPr>
        <w:numPr>
          <w:ilvl w:val="0"/>
          <w:numId w:val="1003"/>
        </w:numPr>
        <w:pStyle w:val="Compact"/>
      </w:pPr>
      <w:r>
        <w:rPr>
          <w:bCs/>
          <w:b/>
        </w:rPr>
        <w:t xml:space="preserve">Launch "Green Petroleum Engineering" Certification:</w:t>
      </w:r>
      <w:r>
        <w:t xml:space="preserve"> </w:t>
      </w:r>
      <w:r>
        <w:t xml:space="preserve">Partner with the University of Auckland to develop a NZ-specific accreditation program. This addresses client demand for engineers certified in ETS compliance and circular economy principles—a differentiator in competitive bids.</w:t>
      </w:r>
    </w:p>
    <w:p>
      <w:pPr>
        <w:numPr>
          <w:ilvl w:val="0"/>
          <w:numId w:val="1003"/>
        </w:numPr>
        <w:pStyle w:val="Compact"/>
      </w:pPr>
      <w:r>
        <w:rPr>
          <w:bCs/>
          <w:b/>
        </w:rPr>
        <w:t xml:space="preserve">Prioritize Taranaki Decommissioning Pipeline:</w:t>
      </w:r>
      <w:r>
        <w:t xml:space="preserve"> </w:t>
      </w:r>
      <w:r>
        <w:t xml:space="preserve">Allocate 30% of new hire resources to decommissioning specialists. With 12 platforms due for retirement by 2030 (per GNS Science), this is the fastest-growing service segment in New Zealand Auckland.</w:t>
      </w:r>
    </w:p>
    <w:p>
      <w:pPr>
        <w:numPr>
          <w:ilvl w:val="0"/>
          <w:numId w:val="1003"/>
        </w:numPr>
        <w:pStyle w:val="Compact"/>
      </w:pPr>
      <w:r>
        <w:rPr>
          <w:bCs/>
          <w:b/>
        </w:rPr>
        <w:t xml:space="preserve">Leverage Auckland’s Digital Hub Status:</w:t>
      </w:r>
      <w:r>
        <w:t xml:space="preserve"> </w:t>
      </w:r>
      <w:r>
        <w:t xml:space="preserve">Co-develop an open-source data platform with NZ Energy Research Institute. This would aggregate field data for predictive analytics—positioning our Petroleum Engineers as indispensable digital transformation partners.</w:t>
      </w:r>
    </w:p>
    <w:bookmarkEnd w:id="24"/>
    <w:bookmarkStart w:id="25" w:name="X9d8e4a9442213d5938b0779d500b832cc612774"/>
    <w:p>
      <w:pPr>
        <w:pStyle w:val="Heading2"/>
      </w:pPr>
      <w:r>
        <w:t xml:space="preserve">VI. Conclusion: The Future of Petroleum Engineering in New Zealand Auckland</w:t>
      </w:r>
    </w:p>
    <w:p>
      <w:pPr>
        <w:pStyle w:val="FirstParagraph"/>
      </w:pPr>
      <w:r>
        <w:t xml:space="preserve">The Sales Report confirms that the role of the Petroleum Engineer in New Zealand Auckland is not diminishing—it is strategically expanding. As oil production stabilizes at ~40,000 barrels/day (down from 1970s peak), demand shifts toward high-value engineering services for sustainability and asset longevity. Auckland’s position as New Zealand’s energy services capital makes it the ideal base to scale these solutions globally.</w:t>
      </w:r>
    </w:p>
    <w:p>
      <w:pPr>
        <w:pStyle w:val="BodyText"/>
      </w:pPr>
      <w:r>
        <w:t xml:space="preserve">Our data shows a clear path: firms that position Petroleum Engineer expertise around decarbonization, regulatory excellence, and digital innovation will dominate New Zealand's energy transition. The market is poised for 12% annual growth through 2027, with Auckland-based service providers uniquely equipped to lead. This Sales Report underscores that the future of petroleum engineering in New Zealand is not about more oil—it’s about smarter, cleaner engineering delivered from Auckland.</w:t>
      </w:r>
    </w:p>
    <w:p>
      <w:pPr>
        <w:pStyle w:val="BodyText"/>
      </w:pPr>
      <w:r>
        <w:rPr>
          <w:bCs/>
          <w:b/>
        </w:rPr>
        <w:t xml:space="preserve">Prepared By:</w:t>
      </w:r>
      <w:r>
        <w:t xml:space="preserve"> </w:t>
      </w:r>
      <w:r>
        <w:t xml:space="preserve">Strategic Energy Insights Division</w:t>
      </w:r>
      <w:r>
        <w:br/>
      </w:r>
      <w:r>
        <w:rPr>
          <w:bCs/>
          <w:b/>
        </w:rPr>
        <w:t xml:space="preserve">Contact:</w:t>
      </w:r>
      <w:r>
        <w:t xml:space="preserve"> </w:t>
      </w:r>
      <w:r>
        <w:t xml:space="preserve">sales@energyinsights.nz | +64 9 845 7000</w:t>
      </w:r>
      <w:r>
        <w:br/>
      </w:r>
      <w:r>
        <w:rPr>
          <w:iCs/>
          <w:i/>
        </w:rPr>
        <w:t xml:space="preserve">This report is proprietary to Energy Insights Group. All data sourced from New Zealand Ministry of Business, Innovation &amp; Employment (MBIE) and Emissions Trading Scheme Annual Reports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Petroleum Engineering Services in New Zealand Auckland</dc:title>
  <dc:creator/>
  <dc:language>en</dc:language>
  <cp:keywords/>
  <dcterms:created xsi:type="dcterms:W3CDTF">2026-07-24T09:13:02Z</dcterms:created>
  <dcterms:modified xsi:type="dcterms:W3CDTF">2026-07-24T09:13:02Z</dcterms:modified>
</cp:coreProperties>
</file>

<file path=docProps/custom.xml><?xml version="1.0" encoding="utf-8"?>
<Properties xmlns="http://schemas.openxmlformats.org/officeDocument/2006/custom-properties" xmlns:vt="http://schemas.openxmlformats.org/officeDocument/2006/docPropsVTypes"/>
</file>