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68fe17faf90cc1ba436a24b86da9c5a33da7ed5"/>
    <w:p>
      <w:pPr>
        <w:pStyle w:val="Heading1"/>
      </w:pPr>
      <w:r>
        <w:t xml:space="preserve">Sales Report: Petroleum Engineering Services Market Performance in Saudi Arabia Jeddah (Q3 2023)</w:t>
      </w:r>
    </w:p>
    <w:p>
      <w:pPr>
        <w:pStyle w:val="FirstParagraph"/>
      </w:pPr>
      <w:r>
        <w:rPr>
          <w:bCs/>
          <w:b/>
        </w:rPr>
        <w:t xml:space="preserve">Prepared For:</w:t>
      </w:r>
      <w:r>
        <w:t xml:space="preserve"> </w:t>
      </w:r>
      <w:r>
        <w:t xml:space="preserve">Executive Leadership, Saudi Aramco Strategic Partnerships Division</w:t>
      </w:r>
      <w:r>
        <w:br/>
      </w:r>
      <w:r>
        <w:rPr>
          <w:bCs/>
          <w:b/>
        </w:rPr>
        <w:t xml:space="preserve">Date:</w:t>
      </w:r>
      <w:r>
        <w:t xml:space="preserve"> </w:t>
      </w:r>
      <w:r>
        <w:t xml:space="preserve">October 26, 2023</w:t>
      </w:r>
      <w:r>
        <w:br/>
      </w:r>
      <w:r>
        <w:rPr>
          <w:bCs/>
          <w:b/>
        </w:rPr>
        <w:t xml:space="preserve">Prepared By:</w:t>
      </w:r>
      <w:r>
        <w:t xml:space="preserve"> </w:t>
      </w:r>
      <w:r>
        <w:t xml:space="preserve">Gulf Energy Solutions - Jeddah Sales &amp; Business Development Unit</w:t>
      </w:r>
    </w:p>
    <w:bookmarkStart w:id="20" w:name="i.-executive-summary"/>
    <w:p>
      <w:pPr>
        <w:pStyle w:val="Heading2"/>
      </w:pPr>
      <w:r>
        <w:t xml:space="preserve">I. Executive Summary</w:t>
      </w:r>
    </w:p>
    <w:p>
      <w:pPr>
        <w:pStyle w:val="FirstParagraph"/>
      </w:pPr>
      <w:r>
        <w:t xml:space="preserve">This report details the performance of Petroleum Engineering services sales activities conducted by Gulf Energy Solutions (GES) in Jeddah, Saudi Arabia during Q3 2023. The strategic focus on delivering specialized Petroleum Engineer solutions has yielded significant results, aligning with Saudi Vision 2030's emphasis on maximizing hydrocarbon resource development while fostering local technical expertise. Our Jeddah-based team secured</w:t>
      </w:r>
      <w:r>
        <w:t xml:space="preserve"> </w:t>
      </w:r>
      <w:r>
        <w:rPr>
          <w:bCs/>
          <w:b/>
        </w:rPr>
        <w:t xml:space="preserve">17 new contracts</w:t>
      </w:r>
      <w:r>
        <w:t xml:space="preserve"> </w:t>
      </w:r>
      <w:r>
        <w:t xml:space="preserve">(a 32% increase YoY) totaling</w:t>
      </w:r>
      <w:r>
        <w:t xml:space="preserve"> </w:t>
      </w:r>
      <w:r>
        <w:rPr>
          <w:bCs/>
          <w:b/>
        </w:rPr>
        <w:t xml:space="preserve">SAR 48.7 million</w:t>
      </w:r>
      <w:r>
        <w:t xml:space="preserve">, capturing a substantial share of the rapidly expanding upstream services market in Western Saudi Arabia. This success underscores Jeddah's growing role as a critical hub for petroleum engineering innovation and commercial activity within the Kingdom.</w:t>
      </w:r>
    </w:p>
    <w:bookmarkEnd w:id="20"/>
    <w:bookmarkStart w:id="21" w:name="Xc55770b8e27bd5a1feac05cce88a037aecc266b"/>
    <w:p>
      <w:pPr>
        <w:pStyle w:val="Heading2"/>
      </w:pPr>
      <w:r>
        <w:t xml:space="preserve">II. Market Context: Petroleum Engineering Demand in Jeddah &amp; Saudi Arabia</w:t>
      </w:r>
    </w:p>
    <w:p>
      <w:pPr>
        <w:pStyle w:val="FirstParagraph"/>
      </w:pPr>
      <w:r>
        <w:t xml:space="preserve">Jeddah's strategic position as the primary gateway to the Red Sea oil fields and its proximity to key Aramco operations in the Al-Baha region (e.g., Ghawar, Safaniya) has transformed it into a vital center for Petroleum Engineer talent acquisition and project execution. The Kingdom's aggressive investment in enhancing oil recovery (EOR) techniques, carbon capture utilization and storage (CCUS), and digital oilfield optimization directly fuels demand for advanced Petroleum Engineer services. Saudi Arabia's National Strategy for Industrial Development explicitly prioritizes localizing high-value engineering roles, making Jeddah an ideal operational base with its strong university partnerships (e.g., King Abdulaziz University) and growing expatriate technical community.</w:t>
      </w:r>
    </w:p>
    <w:p>
      <w:pPr>
        <w:pStyle w:val="BodyText"/>
      </w:pPr>
      <w:r>
        <w:t xml:space="preserve">Specifically, the need for Petroleum Engineers capable of addressing complex reservoir challenges in mature fields like those near Jeddah's Red Sea coastline has intensified. Our sales data confirms a 45% year-over-year surge in inquiries related to advanced reservoir modeling and smart well intervention services – critical capabilities our Jeddah team delivers.</w:t>
      </w:r>
    </w:p>
    <w:bookmarkEnd w:id="21"/>
    <w:bookmarkStart w:id="22" w:name="Xd7e6a41f78803b4c3e8d17aa2d1e43c454ea8cc"/>
    <w:p>
      <w:pPr>
        <w:pStyle w:val="Heading2"/>
      </w:pPr>
      <w:r>
        <w:t xml:space="preserve">III. Key Sales Achievements: Petroleum Engineer Service Portfolio</w:t>
      </w:r>
    </w:p>
    <w:p>
      <w:pPr>
        <w:pStyle w:val="FirstParagraph"/>
      </w:pPr>
      <w:r>
        <w:t xml:space="preserve">GES's Q3 sales success stemmed from targeted offerings directly addressing Saudi Aramco and independent producer needs in the Jeddah region. Our core Petroleum Engineer services driving revenue include:</w:t>
      </w:r>
    </w:p>
    <w:p>
      <w:pPr>
        <w:numPr>
          <w:ilvl w:val="0"/>
          <w:numId w:val="1001"/>
        </w:numPr>
        <w:pStyle w:val="Compact"/>
      </w:pPr>
      <w:r>
        <w:rPr>
          <w:bCs/>
          <w:b/>
        </w:rPr>
        <w:t xml:space="preserve">Reservoir Characterization &amp; Simulation:</w:t>
      </w:r>
      <w:r>
        <w:t xml:space="preserve"> </w:t>
      </w:r>
      <w:r>
        <w:t xml:space="preserve">8 contracts secured, including a landmark SAR 12.3M project with Saudi Aramco's Western Region Development team for enhanced recovery planning in the Jeddah offshore fields. This required our lead Petroleum Engineer to integrate seismic data with real-time production analytics.</w:t>
      </w:r>
    </w:p>
    <w:p>
      <w:pPr>
        <w:numPr>
          <w:ilvl w:val="0"/>
          <w:numId w:val="1001"/>
        </w:numPr>
        <w:pStyle w:val="Compact"/>
      </w:pPr>
      <w:r>
        <w:rPr>
          <w:bCs/>
          <w:b/>
        </w:rPr>
        <w:t xml:space="preserve">Digital Transformation Solutions:</w:t>
      </w:r>
      <w:r>
        <w:t xml:space="preserve"> </w:t>
      </w:r>
      <w:r>
        <w:t xml:space="preserve">5 contracts focused on AI-driven reservoir optimization platforms. A major win with a local JV involved deploying a predictive maintenance system for flow assurance, managed by our Jeddah-based Petroleum Engineering team specializing in data science integration.</w:t>
      </w:r>
    </w:p>
    <w:p>
      <w:pPr>
        <w:numPr>
          <w:ilvl w:val="0"/>
          <w:numId w:val="1001"/>
        </w:numPr>
        <w:pStyle w:val="Compact"/>
      </w:pPr>
      <w:r>
        <w:rPr>
          <w:bCs/>
          <w:b/>
        </w:rPr>
        <w:t xml:space="preserve">Well Intervention &amp; Completion Optimization:</w:t>
      </w:r>
      <w:r>
        <w:t xml:space="preserve"> </w:t>
      </w:r>
      <w:r>
        <w:t xml:space="preserve">4 contracts secured through strategic partnerships with Jeddah logistics firms. Our Petroleum Engineers developed tailored intervention plans for high-temperature wells near the Red Sea, improving well productivity by 22% on average.</w:t>
      </w:r>
    </w:p>
    <w:p>
      <w:pPr>
        <w:numPr>
          <w:ilvl w:val="0"/>
          <w:numId w:val="1001"/>
        </w:numPr>
        <w:pStyle w:val="Compact"/>
      </w:pPr>
      <w:r>
        <w:rPr>
          <w:bCs/>
          <w:b/>
        </w:rPr>
        <w:t xml:space="preserve">Technical Training &amp; Knowledge Transfer:</w:t>
      </w:r>
      <w:r>
        <w:t xml:space="preserve"> </w:t>
      </w:r>
      <w:r>
        <w:t xml:space="preserve">3 new agreements with Saudi energy ministries to upskill local engineers. This service directly supports Vision 2030's "Saudization" goals and positions GES as a strategic partner in developing indigenous Petroleum Engineer talent within Jeddah.</w:t>
      </w:r>
    </w:p>
    <w:bookmarkEnd w:id="22"/>
    <w:bookmarkStart w:id="23" w:name="X814dfe2c3d8aa54462f6fbab124a940ba84b4ba"/>
    <w:p>
      <w:pPr>
        <w:pStyle w:val="Heading2"/>
      </w:pPr>
      <w:r>
        <w:t xml:space="preserve">IV. Sales Performance Metrics (Jeddah Focus)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Contracts Signed (Jeddah Region)</w:t>
      </w:r>
    </w:p>
    <w:p>
      <w:pPr>
        <w:pStyle w:val="BodyText"/>
      </w:pPr>
      <w:r>
        <w:t xml:space="preserve">17</w:t>
      </w:r>
    </w:p>
    <w:p>
      <w:pPr>
        <w:pStyle w:val="BodyText"/>
      </w:pPr>
      <w:r>
        <w:t xml:space="preserve">13</w:t>
      </w:r>
    </w:p>
    <w:p>
      <w:pPr>
        <w:pStyle w:val="BodyText"/>
      </w:pPr>
      <w:r>
        <w:t xml:space="preserve">+30.8%</w:t>
      </w:r>
    </w:p>
    <w:p>
      <w:pPr>
        <w:pStyle w:val="BodyText"/>
      </w:pPr>
      <w:r>
        <w:t xml:space="preserve">Total Contract Value (SAR)</w:t>
      </w:r>
    </w:p>
    <w:p>
      <w:pPr>
        <w:pStyle w:val="BodyText"/>
      </w:pPr>
      <w:r>
        <w:t xml:space="preserve">48,700,000</w:t>
      </w:r>
    </w:p>
    <w:p>
      <w:pPr>
        <w:pStyle w:val="BodyText"/>
      </w:pPr>
      <w:r>
        <w:t xml:space="preserve">36,952,000</w:t>
      </w:r>
    </w:p>
    <w:p>
      <w:pPr>
        <w:pStyle w:val="BodyText"/>
      </w:pPr>
      <w:r>
        <w:t xml:space="preserve">&lt;</w:t>
      </w:r>
    </w:p>
    <w:p>
      <w:pPr>
        <w:pStyle w:val="BodyText"/>
      </w:pPr>
      <w:r>
        <w:t xml:space="preserve">+31.8%</w:t>
      </w:r>
    </w:p>
    <w:p>
      <w:pPr>
        <w:pStyle w:val="BodyText"/>
      </w:pPr>
      <w:r>
        <w:t xml:space="preserve">Average Contract Value (SAR)</w:t>
      </w:r>
    </w:p>
    <w:p>
      <w:pPr>
        <w:pStyle w:val="BodyText"/>
      </w:pPr>
      <w:r>
        <w:t xml:space="preserve">2,864,706</w:t>
      </w:r>
    </w:p>
    <w:p>
      <w:pPr>
        <w:pStyle w:val="BodyText"/>
      </w:pPr>
      <w:r>
        <w:t xml:space="preserve">2,842,461</w:t>
      </w:r>
    </w:p>
    <w:p>
      <w:pPr>
        <w:pStyle w:val="BodyText"/>
      </w:pPr>
      <w:r>
        <w:t xml:space="preserve">+0.8%</w:t>
      </w:r>
    </w:p>
    <w:p>
      <w:pPr>
        <w:pStyle w:val="BodyText"/>
      </w:pPr>
      <w:r>
        <w:t xml:space="preserve">New Clients Acquired (Jeddah)</w:t>
      </w:r>
    </w:p>
    <w:p>
      <w:pPr>
        <w:pStyle w:val="BodyText"/>
      </w:pPr>
      <w:r>
        <w:t xml:space="preserve">9</w:t>
      </w:r>
    </w:p>
    <w:p>
      <w:pPr>
        <w:pStyle w:val="BodyText"/>
      </w:pPr>
      <w:r>
        <w:t xml:space="preserve">5</w:t>
      </w:r>
    </w:p>
    <w:p>
      <w:pPr>
        <w:pStyle w:val="BodyText"/>
      </w:pPr>
      <w:r>
        <w:t xml:space="preserve">+80.0%</w:t>
      </w:r>
    </w:p>
    <w:p>
      <w:pPr>
        <w:pStyle w:val="BodyText"/>
      </w:pPr>
      <w:r>
        <w:t xml:space="preserve">Client Retention Rate (Existing Jeddah Clients)</w:t>
      </w:r>
    </w:p>
    <w:p>
      <w:pPr>
        <w:pStyle w:val="BodyText"/>
      </w:pPr>
      <w:r>
        <w:t xml:space="preserve">,</w:t>
      </w:r>
      <w:r>
        <w:t xml:space="preserve"> </w:t>
      </w:r>
      <w:hyperlink w:anchor="Xa39a3ee5e6b4b0d3255bfef95601890afd80709"/>
      <w:r>
        <w:t xml:space="preserve"> </w:t>
      </w:r>
      <w:r>
        <w:t xml:space="preserve">,</w:t>
      </w:r>
      <w:r>
        <w:t xml:space="preserve"> </w:t>
      </w:r>
      <w:hyperlink w:anchor="Xa39a3ee5e6b4b0d3255bfef95601890afd80709"/>
      <w:r>
        <w:t xml:space="preserve"> </w:t>
      </w:r>
      <w:r>
        <w:t xml:space="preserve"> </w:t>
      </w:r>
      <w:r>
        <w:br/>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Saudi Arabia Jeddah</dc:title>
  <dc:creator/>
  <dc:language>en</dc:language>
  <cp:keywords/>
  <dcterms:created xsi:type="dcterms:W3CDTF">2026-07-23T07:45:29Z</dcterms:created>
  <dcterms:modified xsi:type="dcterms:W3CDTF">2026-07-23T07:45:29Z</dcterms:modified>
</cp:coreProperties>
</file>

<file path=docProps/custom.xml><?xml version="1.0" encoding="utf-8"?>
<Properties xmlns="http://schemas.openxmlformats.org/officeDocument/2006/custom-properties" xmlns:vt="http://schemas.openxmlformats.org/officeDocument/2006/docPropsVTypes"/>
</file>