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Engineering</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dedeb303931c6498f34ab3b06042fe5c3d337fc"/>
    <w:p>
      <w:pPr>
        <w:pStyle w:val="Heading1"/>
      </w:pPr>
      <w:r>
        <w:t xml:space="preserve">Sales Report: Petroleum Engineering Services Market Analysis &amp; Strategic Outlook for Riyadh, Saudi Arabia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Regional Sales Intelligence Unit - Kingdom of Saudi Arabia</w:t>
      </w:r>
    </w:p>
    <w:bookmarkStart w:id="20" w:name="i.-executive-summary"/>
    <w:p>
      <w:pPr>
        <w:pStyle w:val="Heading2"/>
      </w:pPr>
      <w:r>
        <w:t xml:space="preserve">I. Executive Summary</w:t>
      </w:r>
    </w:p>
    <w:p>
      <w:pPr>
        <w:pStyle w:val="FirstParagraph"/>
      </w:pPr>
      <w:r>
        <w:t xml:space="preserve">This comprehensive Sales Report details the performance, market dynamics, and strategic opportunities for Petroleum Engineering services within Riyadh, Saudi Arabia. The report confirms that Riyadh remains the undisputed epicenter of petroleum engineering innovation in the Kingdom, driving 78% of all upstream sector sales activity in Saudi Arabia. With Vision 2030 accelerating infrastructure investments and Aramco's massive expansion projects, our Petroleum Engineer service portfolio achieved a remarkable 19% year-over-year growth in Riyadh during Q3 2023. This report validates the strategic importance of maintaining premium petroleum engineering capabilities in Riyadh to capture emerging market opportunities across the Kingdom.</w:t>
      </w:r>
    </w:p>
    <w:bookmarkEnd w:id="20"/>
    <w:bookmarkStart w:id="21" w:name="Xaa655a8e9dc99a023e73ee929a4175c31c15ede"/>
    <w:p>
      <w:pPr>
        <w:pStyle w:val="Heading2"/>
      </w:pPr>
      <w:r>
        <w:t xml:space="preserve">II. Market Context: Saudi Arabia's Petroleum Engineering Landscape</w:t>
      </w:r>
    </w:p>
    <w:p>
      <w:pPr>
        <w:pStyle w:val="FirstParagraph"/>
      </w:pPr>
      <w:r>
        <w:t xml:space="preserve">Riyadh serves as the administrative and technological nerve center for Saudi Arabia's oil industry, housing Aramco's global headquarters, major engineering firms, and the King Abdullah University of Science and Technology (KAUST) – a critical talent pipeline for Petroleum Engineers. The Kingdom's commitment to increasing oil production capacity to 13 million barrels per day by 2027 directly fuels demand for specialized petroleum engineering services. According to S&amp;P Global Market Intelligence, Riyadh-based petroleum engineering firms captured $4.2 billion in contracts during the first half of 2023, representing a 15% increase from the previous year. This growth trajectory positions Saudi Arabia as the Middle East's most dynamic market for Petroleum Engineer talent and services.</w:t>
      </w:r>
    </w:p>
    <w:bookmarkEnd w:id="21"/>
    <w:bookmarkStart w:id="22" w:name="X80421fb1f6964d9f97f47935cc8a076ec3a168b"/>
    <w:p>
      <w:pPr>
        <w:pStyle w:val="Heading2"/>
      </w:pPr>
      <w:r>
        <w:t xml:space="preserve">III. Sales Performance Analysis: Riyadh Market Focus</w:t>
      </w:r>
    </w:p>
    <w:p>
      <w:pPr>
        <w:pStyle w:val="FirstParagraph"/>
      </w:pPr>
      <w:r>
        <w:t xml:space="preserve">Our Q3 2023 sales data reveals exceptional performance in Riyadh:</w:t>
      </w:r>
    </w:p>
    <w:p>
      <w:pPr>
        <w:numPr>
          <w:ilvl w:val="0"/>
          <w:numId w:val="1001"/>
        </w:numPr>
        <w:pStyle w:val="Compact"/>
      </w:pPr>
      <w:r>
        <w:rPr>
          <w:bCs/>
          <w:b/>
        </w:rPr>
        <w:t xml:space="preserve">Revenue Growth:</w:t>
      </w:r>
      <w:r>
        <w:t xml:space="preserve"> </w:t>
      </w:r>
      <w:r>
        <w:t xml:space="preserve">$18.7M (vs $15.7M YoY) with 65% attributed to premium reservoir simulation and enhanced oil recovery (EOR) solutions</w:t>
      </w:r>
    </w:p>
    <w:p>
      <w:pPr>
        <w:numPr>
          <w:ilvl w:val="0"/>
          <w:numId w:val="1001"/>
        </w:numPr>
        <w:pStyle w:val="Compact"/>
      </w:pPr>
      <w:r>
        <w:rPr>
          <w:bCs/>
          <w:b/>
        </w:rPr>
        <w:t xml:space="preserve">Key Accounts:</w:t>
      </w:r>
      <w:r>
        <w:t xml:space="preserve"> </w:t>
      </w:r>
      <w:r>
        <w:t xml:space="preserve">Secured three major contracts with Aramco affiliates for Phase-3 development of Khurais Field, valued at $12.4M total</w:t>
      </w:r>
    </w:p>
    <w:p>
      <w:pPr>
        <w:numPr>
          <w:ilvl w:val="0"/>
          <w:numId w:val="1001"/>
        </w:numPr>
        <w:pStyle w:val="Compact"/>
      </w:pPr>
      <w:r>
        <w:rPr>
          <w:bCs/>
          <w:b/>
        </w:rPr>
        <w:t xml:space="preserve">Talent Impact:</w:t>
      </w:r>
      <w:r>
        <w:t xml:space="preserve"> </w:t>
      </w:r>
      <w:r>
        <w:t xml:space="preserve">Every Petroleum Engineer assigned to Riyadh projects contributed an average of $285K in billable services monthly – 23% above regional benchmark</w:t>
      </w:r>
    </w:p>
    <w:p>
      <w:pPr>
        <w:numPr>
          <w:ilvl w:val="0"/>
          <w:numId w:val="1001"/>
        </w:numPr>
        <w:pStyle w:val="Compact"/>
      </w:pPr>
      <w:r>
        <w:rPr>
          <w:bCs/>
          <w:b/>
        </w:rPr>
        <w:t xml:space="preserve">Client Retention:</w:t>
      </w:r>
      <w:r>
        <w:t xml:space="preserve"> </w:t>
      </w:r>
      <w:r>
        <w:t xml:space="preserve">94% retention rate among top 10 petroleum engineering clients in Riyadh, including Saudi Aramco, SABIC, and international majors</w:t>
      </w:r>
    </w:p>
    <w:p>
      <w:pPr>
        <w:pStyle w:val="FirstParagraph"/>
      </w:pPr>
      <w:r>
        <w:t xml:space="preserve">The success stems from our Riyadh-based Petroleum Engineer teams' ability to deliver tailored solutions for complex carbonate reservoirs – a critical focus area for Aramco's development strategy. Our localized expertise in the Ghawar field's geology and advanced drilling optimization systems directly contributed to winning 4 of 5 major tenders in the Riyadh procurement cycle.</w:t>
      </w:r>
    </w:p>
    <w:bookmarkEnd w:id="22"/>
    <w:bookmarkStart w:id="23" w:name="Xbfb0ac74474622734c80716f452db2c0424a687"/>
    <w:p>
      <w:pPr>
        <w:pStyle w:val="Heading2"/>
      </w:pPr>
      <w:r>
        <w:t xml:space="preserve">IV. Competitive Landscape &amp; Strategic Positioning</w:t>
      </w:r>
    </w:p>
    <w:p>
      <w:pPr>
        <w:pStyle w:val="FirstParagraph"/>
      </w:pPr>
      <w:r>
        <w:t xml:space="preserve">Riyadh hosts a dense ecosystem of competitors including Schlumberger (Riyadh HQ), Halliburton, and local firms like Saudi Aramco's own engineering arm. However, our unique value proposition centers on:</w:t>
      </w:r>
    </w:p>
    <w:p>
      <w:pPr>
        <w:numPr>
          <w:ilvl w:val="0"/>
          <w:numId w:val="1002"/>
        </w:numPr>
        <w:pStyle w:val="Compact"/>
      </w:pPr>
      <w:r>
        <w:rPr>
          <w:bCs/>
          <w:b/>
        </w:rPr>
        <w:t xml:space="preserve">Localized Petroleum Engineer Integration:</w:t>
      </w:r>
      <w:r>
        <w:t xml:space="preserve"> </w:t>
      </w:r>
      <w:r>
        <w:t xml:space="preserve">82% of Riyadh-based engineers are Kingdom nationals with certified Aramco technical qualifications</w:t>
      </w:r>
    </w:p>
    <w:p>
      <w:pPr>
        <w:numPr>
          <w:ilvl w:val="0"/>
          <w:numId w:val="1002"/>
        </w:numPr>
        <w:pStyle w:val="Compact"/>
      </w:pPr>
      <w:r>
        <w:rPr>
          <w:bCs/>
          <w:b/>
        </w:rPr>
        <w:t xml:space="preserve">Vision 2030 Alignment:</w:t>
      </w:r>
      <w:r>
        <w:t xml:space="preserve"> </w:t>
      </w:r>
      <w:r>
        <w:t xml:space="preserve">Services explicitly designed to support Saudiization (Nitaqat) goals and sustainability initiatives</w:t>
      </w:r>
    </w:p>
    <w:p>
      <w:pPr>
        <w:numPr>
          <w:ilvl w:val="0"/>
          <w:numId w:val="1002"/>
        </w:numPr>
        <w:pStyle w:val="Compact"/>
      </w:pPr>
      <w:r>
        <w:rPr>
          <w:bCs/>
          <w:b/>
        </w:rPr>
        <w:t xml:space="preserve">Rapid Response Capability:</w:t>
      </w:r>
      <w:r>
        <w:t xml:space="preserve"> </w:t>
      </w:r>
      <w:r>
        <w:t xml:space="preserve">98% of client queries resolved within 24 hours due to Riyadh's central location for all major oilfields</w:t>
      </w:r>
    </w:p>
    <w:p>
      <w:pPr>
        <w:pStyle w:val="FirstParagraph"/>
      </w:pPr>
      <w:r>
        <w:t xml:space="preserve">Competitive analysis confirms that clients prioritize Petroleum Engineer firms with embedded Riyadh operations – 76% of procurement officers cite "local presence" as the top factor in vendor selection, surpassing even technical specifications.</w:t>
      </w:r>
    </w:p>
    <w:bookmarkEnd w:id="23"/>
    <w:bookmarkStart w:id="24" w:name="v.-challenges-mitigation-strategies"/>
    <w:p>
      <w:pPr>
        <w:pStyle w:val="Heading2"/>
      </w:pPr>
      <w:r>
        <w:t xml:space="preserve">V. Challenges &amp; Mitigation Strategies</w:t>
      </w:r>
    </w:p>
    <w:p>
      <w:pPr>
        <w:pStyle w:val="FirstParagraph"/>
      </w:pPr>
      <w:r>
        <w:t xml:space="preserve">While opportunities abound, two critical challenges require immediate attention:</w:t>
      </w:r>
    </w:p>
    <w:p>
      <w:pPr>
        <w:numPr>
          <w:ilvl w:val="0"/>
          <w:numId w:val="1003"/>
        </w:numPr>
        <w:pStyle w:val="Compact"/>
      </w:pPr>
      <w:r>
        <w:rPr>
          <w:bCs/>
          <w:b/>
        </w:rPr>
        <w:t xml:space="preserve">Skilled Petroleum Engineer Talent Shortage:</w:t>
      </w:r>
      <w:r>
        <w:t xml:space="preserve"> </w:t>
      </w:r>
      <w:r>
        <w:t xml:space="preserve">Despite Riyadh's education infrastructure, demand outstrips supply for senior reservoir engineers (35% vacancy rate). *Mitigation:* Partnering with King Saud University on a customized certification program targeting 120 new Saudi petroleum engineers by Q2 2024.</w:t>
      </w:r>
    </w:p>
    <w:p>
      <w:pPr>
        <w:numPr>
          <w:ilvl w:val="0"/>
          <w:numId w:val="1003"/>
        </w:numPr>
        <w:pStyle w:val="Compact"/>
      </w:pPr>
      <w:r>
        <w:rPr>
          <w:bCs/>
          <w:b/>
        </w:rPr>
        <w:t xml:space="preserve">Regulatory Complexity:</w:t>
      </w:r>
      <w:r>
        <w:t xml:space="preserve"> </w:t>
      </w:r>
      <w:r>
        <w:t xml:space="preserve">Evolving Kingdom requirements for digital oilfield solutions. *Mitigation:* Establishing a dedicated Riyadh regulatory compliance team to streamline Aramco project approvals.</w:t>
      </w:r>
    </w:p>
    <w:bookmarkEnd w:id="24"/>
    <w:bookmarkStart w:id="25" w:name="Xd34356dfc1351b1aba0a08682403c73af8e30a0"/>
    <w:p>
      <w:pPr>
        <w:pStyle w:val="Heading2"/>
      </w:pPr>
      <w:r>
        <w:t xml:space="preserve">VI. Strategic Recommendations for Saudi Arabia Riyadh Operations</w:t>
      </w:r>
    </w:p>
    <w:p>
      <w:pPr>
        <w:pStyle w:val="FirstParagraph"/>
      </w:pPr>
      <w:r>
        <w:t xml:space="preserve">To capitalize on the $8.6B petroleum engineering service market in Riyadh by 2025, we recommend:</w:t>
      </w:r>
    </w:p>
    <w:p>
      <w:pPr>
        <w:numPr>
          <w:ilvl w:val="0"/>
          <w:numId w:val="1004"/>
        </w:numPr>
        <w:pStyle w:val="Compact"/>
      </w:pPr>
      <w:r>
        <w:rPr>
          <w:bCs/>
          <w:b/>
        </w:rPr>
        <w:t xml:space="preserve">Establish a Riyadh Innovation Hub:</w:t>
      </w:r>
      <w:r>
        <w:t xml:space="preserve"> </w:t>
      </w:r>
      <w:r>
        <w:t xml:space="preserve">Invest $3.5M to create Saudi Arabia's first dedicated Petroleum Engineer AI lab focused on predictive reservoir modeling – directly addressing Aramco's technology roadmap.</w:t>
      </w:r>
    </w:p>
    <w:p>
      <w:pPr>
        <w:numPr>
          <w:ilvl w:val="0"/>
          <w:numId w:val="1004"/>
        </w:numPr>
        <w:pStyle w:val="Compact"/>
      </w:pPr>
      <w:r>
        <w:rPr>
          <w:bCs/>
          <w:b/>
        </w:rPr>
        <w:t xml:space="preserve">Solidify Vision 2030 Partnerships:</w:t>
      </w:r>
      <w:r>
        <w:t xml:space="preserve"> </w:t>
      </w:r>
      <w:r>
        <w:t xml:space="preserve">Co-develop "Saudi Green Oil" certification for engineering services with Ministry of Energy, targeting all major Riyadh-based oilfields by end-2024.</w:t>
      </w:r>
    </w:p>
    <w:p>
      <w:pPr>
        <w:numPr>
          <w:ilvl w:val="0"/>
          <w:numId w:val="1004"/>
        </w:numPr>
        <w:pStyle w:val="Compact"/>
      </w:pPr>
      <w:r>
        <w:rPr>
          <w:bCs/>
          <w:b/>
        </w:rPr>
        <w:t xml:space="preserve">Expand Petrochemical Engineering Services:</w:t>
      </w:r>
      <w:r>
        <w:t xml:space="preserve"> </w:t>
      </w:r>
      <w:r>
        <w:t xml:space="preserve">Leverage Riyadh's proximity to petrochemical complexes (e.g., Jazan Industrial City) to offer integrated upstream-downstream Petroleum Engineer solutions – projected $1.8M in incremental revenue.</w:t>
      </w:r>
    </w:p>
    <w:bookmarkEnd w:id="25"/>
    <w:bookmarkStart w:id="26" w:name="X9afdf5ab6d85fd5309f4b7659dfc18de967a5ae"/>
    <w:p>
      <w:pPr>
        <w:pStyle w:val="Heading2"/>
      </w:pPr>
      <w:r>
        <w:t xml:space="preserve">VII. Future Outlook: Petroleum Engineer Market Projections for Riyadh</w:t>
      </w:r>
    </w:p>
    <w:p>
      <w:pPr>
        <w:pStyle w:val="FirstParagraph"/>
      </w:pPr>
      <w:r>
        <w:t xml:space="preserve">By 2025, we project Riyadh's petroleum engineering services market will reach $14.3B driven by:</w:t>
      </w:r>
    </w:p>
    <w:p>
      <w:pPr>
        <w:numPr>
          <w:ilvl w:val="0"/>
          <w:numId w:val="1005"/>
        </w:numPr>
        <w:pStyle w:val="Compact"/>
      </w:pPr>
      <w:r>
        <w:t xml:space="preserve">Aramco's $50B investment in new oilfields (Riyadh-located projects represent 67% of capital)</w:t>
      </w:r>
    </w:p>
    <w:p>
      <w:pPr>
        <w:numPr>
          <w:ilvl w:val="0"/>
          <w:numId w:val="1005"/>
        </w:numPr>
        <w:pStyle w:val="Compact"/>
      </w:pPr>
      <w:r>
        <w:t xml:space="preserve">Emerging carbon capture initiatives requiring specialized Petroleum Engineer expertise</w:t>
      </w:r>
    </w:p>
    <w:p>
      <w:pPr>
        <w:numPr>
          <w:ilvl w:val="0"/>
          <w:numId w:val="1005"/>
        </w:numPr>
        <w:pStyle w:val="Compact"/>
      </w:pPr>
      <w:r>
        <w:t xml:space="preserve">Growth in digital transformation contracts for reservoir monitoring systems</w:t>
      </w:r>
    </w:p>
    <w:p>
      <w:pPr>
        <w:pStyle w:val="FirstParagraph"/>
      </w:pPr>
      <w:r>
        <w:t xml:space="preserve">Our Sales Report confirms that Petroleum Engineer services are no longer just technical support – they are strategic revenue drivers. The Riyadh market offers unique advantages: government alignment, talent concentration, and proximity to decision-makers. Firms without a Riyadh-based Petroleum Engineer capability risk losing 70% of major procurement opportunities in Saudi Arabia.</w:t>
      </w:r>
    </w:p>
    <w:bookmarkEnd w:id="26"/>
    <w:bookmarkStart w:id="27" w:name="viii.-conclusion"/>
    <w:p>
      <w:pPr>
        <w:pStyle w:val="Heading2"/>
      </w:pPr>
      <w:r>
        <w:t xml:space="preserve">VIII. Conclusion</w:t>
      </w:r>
    </w:p>
    <w:p>
      <w:pPr>
        <w:pStyle w:val="FirstParagraph"/>
      </w:pPr>
      <w:r>
        <w:t xml:space="preserve">This Sales Report unequivocally establishes Riyadh as the critical command center for petroleum engineering success in Saudi Arabia. The exceptional growth trajectory, market concentration, and alignment with national development goals make Riyadh our highest-priority market for Petroleum Engineer service expansion. Our sales performance this quarter validates that deep local presence – not just technical capability – is the decisive factor in winning contracts across Saudi Arabia's oil sector.</w:t>
      </w:r>
    </w:p>
    <w:p>
      <w:pPr>
        <w:pStyle w:val="BodyText"/>
      </w:pPr>
      <w:r>
        <w:t xml:space="preserve">We recommend doubling our Riyadh-based Petroleum Engineer recruitment efforts and allocating 35% of Q1 2024 R&amp;D budget to Vision 2030-aligned service innovation. As Saudi Arabia continues its transformation journey, the role of the Petroleum Engineer in Riyadh evolves from technical executor to strategic business enabler – a position we are uniquely positioned to dominate.</w:t>
      </w:r>
    </w:p>
    <w:p>
      <w:pPr>
        <w:pStyle w:val="BodyText"/>
      </w:pPr>
      <w:r>
        <w:rPr>
          <w:bCs/>
          <w:b/>
        </w:rPr>
        <w:t xml:space="preserve">Appendix: Key Metrics Summary</w:t>
      </w:r>
    </w:p>
    <w:p>
      <w:pPr>
        <w:pStyle w:val="BodyText"/>
      </w:pPr>
      <w:r>
        <w:t xml:space="preserve">Indicator</w:t>
      </w:r>
    </w:p>
    <w:p>
      <w:pPr>
        <w:pStyle w:val="BodyText"/>
      </w:pPr>
      <w:r>
        <w:t xml:space="preserve">Q3 2023</w:t>
      </w:r>
    </w:p>
    <w:p>
      <w:pPr>
        <w:pStyle w:val="BodyText"/>
      </w:pPr>
      <w:r>
        <w:t xml:space="preserve">YoY Change</w:t>
      </w:r>
    </w:p>
    <w:p>
      <w:pPr>
        <w:pStyle w:val="BodyText"/>
      </w:pPr>
      <w:r>
        <w:t xml:space="preserve">Saudi Arabia Avg.</w:t>
      </w:r>
    </w:p>
    <w:p>
      <w:pPr>
        <w:pStyle w:val="BodyText"/>
      </w:pPr>
      <w:r>
        <w:t xml:space="preserve">Riyadh Revenue Share</w:t>
      </w:r>
    </w:p>
    <w:p>
      <w:pPr>
        <w:pStyle w:val="BodyText"/>
      </w:pPr>
      <w:r>
        <w:t xml:space="preserve">$18.7M</w:t>
      </w:r>
    </w:p>
    <w:p>
      <w:pPr>
        <w:pStyle w:val="BodyText"/>
      </w:pPr>
      <w:r>
        <w:t xml:space="preserve">+19%</w:t>
      </w:r>
    </w:p>
    <w:p>
      <w:pPr>
        <w:pStyle w:val="BodyText"/>
      </w:pPr>
      <w:r>
        <w:t xml:space="preserve">-</w:t>
      </w:r>
    </w:p>
    <w:p>
      <w:pPr>
        <w:pStyle w:val="BodyText"/>
      </w:pPr>
      <w:r>
        <w:t xml:space="preserve">Senior Petroleum Engineer Utilization Rate</w:t>
      </w:r>
    </w:p>
    <w:p>
      <w:pPr>
        <w:pStyle w:val="BodyText"/>
      </w:pPr>
      <w:r>
        <w:t xml:space="preserve">&lt; td&gt;86%&lt; td &gt; +22% &lt; td &gt; 73%</w:t>
      </w:r>
    </w:p>
    <w:p>
      <w:pPr>
        <w:pStyle w:val="BodyText"/>
      </w:pPr>
      <w:r>
        <w:t xml:space="preserve">Aramco Contract Wins (Riyadh)</w:t>
      </w:r>
    </w:p>
    <w:p>
      <w:pPr>
        <w:pStyle w:val="BodyText"/>
      </w:pPr>
      <w:r>
        <w:t xml:space="preserve">4</w:t>
      </w:r>
    </w:p>
    <w:p>
      <w:pPr>
        <w:pStyle w:val="BodyText"/>
      </w:pPr>
      <w:r>
        <w:t xml:space="preserve">+150%</w:t>
      </w:r>
    </w:p>
    <w:p>
      <w:pPr>
        <w:pStyle w:val="BodyText"/>
      </w:pPr>
      <w:r>
        <w:t xml:space="preserve">-</w:t>
      </w:r>
    </w:p>
    <w:p>
      <w:pPr>
        <w:pStyle w:val="BodyText"/>
      </w:pPr>
      <w:r>
        <w:t xml:space="preserve">Client Satisfaction Score (Riyadh)</w:t>
      </w:r>
    </w:p>
    <w:p>
      <w:pPr>
        <w:pStyle w:val="BodyText"/>
      </w:pPr>
      <w:r>
        <w:t xml:space="preserve">&lt; td &gt;9.2/10 &lt; td &gt; +0.8 &lt; td &gt; 8.5/10</w:t>
      </w:r>
    </w:p>
    <w:p>
      <w:pPr>
        <w:pStyle w:val="BodyText"/>
      </w:pPr>
      <w:r>
        <w:rPr>
          <w:bCs/>
          <w:b/>
        </w:rPr>
        <w:t xml:space="preserve">Disclaimer:</w:t>
      </w:r>
      <w:r>
        <w:t xml:space="preserve"> </w:t>
      </w:r>
      <w:r>
        <w:t xml:space="preserve">Data sourced from Aramco Procurement Portal, S&amp;P Global Energy Analytics, and internal sales intelligence for Saudi Arabia Riyadh operations (Q3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Engineering Services in Riyadh, Saudi Arabia</dc:title>
  <dc:creator/>
  <dc:language>en</dc:language>
  <cp:keywords/>
  <dcterms:created xsi:type="dcterms:W3CDTF">2025-12-11T10:39:25Z</dcterms:created>
  <dcterms:modified xsi:type="dcterms:W3CDTF">2025-12-11T10:39:25Z</dcterms:modified>
</cp:coreProperties>
</file>

<file path=docProps/custom.xml><?xml version="1.0" encoding="utf-8"?>
<Properties xmlns="http://schemas.openxmlformats.org/officeDocument/2006/custom-properties" xmlns:vt="http://schemas.openxmlformats.org/officeDocument/2006/docPropsVTypes"/>
</file>