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Engineering</w:t>
      </w:r>
      <w:r>
        <w:t xml:space="preserve"> </w:t>
      </w:r>
      <w:r>
        <w:t xml:space="preserve">Services</w:t>
      </w:r>
      <w:r>
        <w:t xml:space="preserve"> </w:t>
      </w:r>
      <w:r>
        <w:t xml:space="preserve">in</w:t>
      </w:r>
      <w:r>
        <w:t xml:space="preserve"> </w:t>
      </w:r>
      <w:r>
        <w:t xml:space="preserve">South</w:t>
      </w:r>
      <w:r>
        <w:t xml:space="preserve"> </w:t>
      </w:r>
      <w:r>
        <w:t xml:space="preserve">Korea</w:t>
      </w:r>
      <w:r>
        <w:t xml:space="preserve"> </w:t>
      </w:r>
      <w:r>
        <w:t xml:space="preserve">Seoul</w:t>
      </w:r>
    </w:p>
    <w:bookmarkStart w:id="29" w:name="Xfc4105ae700299e73fa5951d37bcd5c4c6813b0"/>
    <w:p>
      <w:pPr>
        <w:pStyle w:val="Heading1"/>
      </w:pPr>
      <w:r>
        <w:t xml:space="preserve">Quarterly Sales Report: Petroleum Engineering Services Market Analysis for South Korea Seoul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International Energy Division</w:t>
      </w:r>
      <w:r>
        <w:br/>
      </w:r>
      <w:r>
        <w:rPr>
          <w:bCs/>
          <w:b/>
        </w:rPr>
        <w:t xml:space="preserve">Prepared By:</w:t>
      </w:r>
      <w:r>
        <w:t xml:space="preserve"> </w:t>
      </w:r>
      <w:r>
        <w:t xml:space="preserve">Global Sales Intelligence Unit</w:t>
      </w:r>
    </w:p>
    <w:bookmarkStart w:id="20" w:name="i.-executive-summary"/>
    <w:p>
      <w:pPr>
        <w:pStyle w:val="Heading2"/>
      </w:pPr>
      <w:r>
        <w:t xml:space="preserve">I. Executive Summary</w:t>
      </w:r>
    </w:p>
    <w:p>
      <w:pPr>
        <w:pStyle w:val="FirstParagraph"/>
      </w:pPr>
      <w:r>
        <w:t xml:space="preserve">This comprehensive Sales Report examines the evolving market for Petroleum Engineer services within South Korea's Seoul metropolitan area. As a global economic hub with significant energy infrastructure demands, Seoul represents a critical growth frontier for specialized engineering solutions. Despite South Korea's minimal domestic oil production (importing 98% of its petroleum needs), the demand for advanced Petroleum Engineer expertise has surged by 18% YoY in Seoul, driven by LNG terminal expansions, refining optimization projects, and strategic energy security initiatives. This report details current sales performance, market drivers, and actionable recommendations to capitalize on this high-value opportunity.</w:t>
      </w:r>
    </w:p>
    <w:bookmarkEnd w:id="20"/>
    <w:bookmarkStart w:id="21" w:name="X7615e6e1cdf6baef74309c59c92d7af0165a28a"/>
    <w:p>
      <w:pPr>
        <w:pStyle w:val="Heading2"/>
      </w:pPr>
      <w:r>
        <w:t xml:space="preserve">II. Market Context: South Korea Seoul's Energy Landscape</w:t>
      </w:r>
    </w:p>
    <w:p>
      <w:pPr>
        <w:pStyle w:val="FirstParagraph"/>
      </w:pPr>
      <w:r>
        <w:t xml:space="preserve">South Korea Seoul operates at the nexus of global energy trade and domestic industrial consumption. With over 50 million residents and a GDP exceeding $1.8 trillion, the city is home to major energy conglomerates like SK Innovation, S-Oil Corporation, and Korea Gas Corporation (KOGAS). These entities require continuous Petroleum Engineer support for:</w:t>
      </w:r>
    </w:p>
    <w:p>
      <w:pPr>
        <w:numPr>
          <w:ilvl w:val="0"/>
          <w:numId w:val="1001"/>
        </w:numPr>
        <w:pStyle w:val="Compact"/>
      </w:pPr>
      <w:r>
        <w:t xml:space="preserve">Operational optimization of Seoul's 30+ million-tonne annual LNG import capacity</w:t>
      </w:r>
    </w:p>
    <w:p>
      <w:pPr>
        <w:numPr>
          <w:ilvl w:val="0"/>
          <w:numId w:val="1001"/>
        </w:numPr>
        <w:pStyle w:val="Compact"/>
      </w:pPr>
      <w:r>
        <w:t xml:space="preserve">Modernization of aging refining infrastructure in Incheon (adjacent to Seoul)</w:t>
      </w:r>
    </w:p>
    <w:p>
      <w:pPr>
        <w:numPr>
          <w:ilvl w:val="0"/>
          <w:numId w:val="1001"/>
        </w:numPr>
        <w:pStyle w:val="Compact"/>
      </w:pPr>
      <w:r>
        <w:t xml:space="preserve">Development of carbon capture projects at petrochemical hubs near Seoul</w:t>
      </w:r>
    </w:p>
    <w:p>
      <w:pPr>
        <w:pStyle w:val="FirstParagraph"/>
      </w:pPr>
      <w:r>
        <w:t xml:space="preserve">The South Korea government's "Green New Deal" policy has further accelerated demand for Petroleum Engineer professionals skilled in sustainable extraction and processing technologies. With 75% of petroleum-related capital investments now allocated to Seoul-based project management offices, the city has become the undisputed command center for energy engineering services in Northeast Asia.</w:t>
      </w:r>
    </w:p>
    <w:bookmarkEnd w:id="21"/>
    <w:bookmarkStart w:id="22" w:name="iii.-sales-performance-analysis-q3-2023"/>
    <w:p>
      <w:pPr>
        <w:pStyle w:val="Heading2"/>
      </w:pPr>
      <w:r>
        <w:t xml:space="preserve">III. Sales Performance Analysis (Q3 2023)</w:t>
      </w:r>
    </w:p>
    <w:p>
      <w:pPr>
        <w:pStyle w:val="FirstParagraph"/>
      </w:pPr>
      <w:r>
        <w:t xml:space="preserve">Service Category</w:t>
      </w:r>
    </w:p>
    <w:p>
      <w:pPr>
        <w:pStyle w:val="BodyText"/>
      </w:pPr>
      <w:r>
        <w:t xml:space="preserve">Revenue (USD)</w:t>
      </w:r>
    </w:p>
    <w:p>
      <w:pPr>
        <w:pStyle w:val="BodyText"/>
      </w:pPr>
      <w:r>
        <w:t xml:space="preserve">% of Total Revenue</w:t>
      </w:r>
    </w:p>
    <w:p>
      <w:pPr>
        <w:pStyle w:val="BodyText"/>
      </w:pPr>
      <w:r>
        <w:t xml:space="preserve">Growth vs Q2 2023</w:t>
      </w:r>
    </w:p>
    <w:p>
      <w:pPr>
        <w:pStyle w:val="BodyText"/>
      </w:pPr>
      <w:r>
        <w:t xml:space="preserve">LNG Terminal Engineering &amp; Safety Compliance</w:t>
      </w:r>
    </w:p>
    <w:p>
      <w:pPr>
        <w:pStyle w:val="BodyText"/>
      </w:pPr>
      <w:r>
        <w:t xml:space="preserve">$1.85M</w:t>
      </w:r>
    </w:p>
    <w:p>
      <w:pPr>
        <w:pStyle w:val="BodyText"/>
      </w:pPr>
      <w:r>
        <w:t xml:space="preserve">47%</w:t>
      </w:r>
    </w:p>
    <w:p>
      <w:pPr>
        <w:pStyle w:val="BodyText"/>
      </w:pPr>
      <w:r>
        <w:t xml:space="preserve">+23%</w:t>
      </w:r>
    </w:p>
    <w:p>
      <w:pPr>
        <w:pStyle w:val="BodyText"/>
      </w:pPr>
      <w:r>
        <w:t xml:space="preserve">Refinery Optimization Consulting</w:t>
      </w:r>
    </w:p>
    <w:p>
      <w:pPr>
        <w:pStyle w:val="BodyText"/>
      </w:pPr>
      <w:r>
        <w:t xml:space="preserve">$1.22M</w:t>
      </w:r>
    </w:p>
    <w:p>
      <w:pPr>
        <w:pStyle w:val="BodyText"/>
      </w:pPr>
      <w:r>
        <w:t xml:space="preserve">31%</w:t>
      </w:r>
    </w:p>
    <w:p>
      <w:pPr>
        <w:pStyle w:val="BodyText"/>
      </w:pPr>
      <w:r>
        <w:t xml:space="preserve">Carbon Capture &amp; Storage (CCS) Solutions</w:t>
      </w:r>
    </w:p>
    <w:p>
      <w:pPr>
        <w:pStyle w:val="BodyText"/>
      </w:pPr>
      <w:r>
        <w:t xml:space="preserve">$680K</w:t>
      </w:r>
    </w:p>
    <w:p>
      <w:pPr>
        <w:pStyle w:val="BodyText"/>
      </w:pPr>
      <w:r>
        <w:t xml:space="preserve">17%</w:t>
      </w:r>
    </w:p>
    <w:p>
      <w:pPr>
        <w:pStyle w:val="BodyText"/>
      </w:pPr>
      <w:r>
        <w:t xml:space="preserve">+39%</w:t>
      </w:r>
    </w:p>
    <w:p>
      <w:pPr>
        <w:pStyle w:val="BodyText"/>
      </w:pPr>
      <w:r>
        <w:t xml:space="preserve">Total</w:t>
      </w:r>
    </w:p>
    <w:p>
      <w:pPr>
        <w:pStyle w:val="BodyText"/>
      </w:pPr>
      <w:r>
        <w:t xml:space="preserve">$3.75M</w:t>
      </w:r>
    </w:p>
    <w:p>
      <w:pPr>
        <w:pStyle w:val="BodyText"/>
      </w:pPr>
      <w:r>
        <w:t xml:space="preserve">Notable achievements in South Korea Seoul include:</w:t>
      </w:r>
    </w:p>
    <w:p>
      <w:pPr>
        <w:numPr>
          <w:ilvl w:val="0"/>
          <w:numId w:val="1002"/>
        </w:numPr>
        <w:pStyle w:val="Compact"/>
      </w:pPr>
      <w:r>
        <w:t xml:space="preserve">Securing a $1.2M contract with SK Innovation for seismic analysis of offshore drilling sites near the Yellow Sea (Seoul-based project office)</w:t>
      </w:r>
    </w:p>
    <w:p>
      <w:pPr>
        <w:numPr>
          <w:ilvl w:val="0"/>
          <w:numId w:val="1002"/>
        </w:numPr>
        <w:pStyle w:val="Compact"/>
      </w:pPr>
      <w:r>
        <w:t xml:space="preserve">Delivering 35% cost savings for S-Oil Corporation through refinery process optimization led by our Seoul Petroleum Engineer team</w:t>
      </w:r>
    </w:p>
    <w:p>
      <w:pPr>
        <w:numPr>
          <w:ilvl w:val="0"/>
          <w:numId w:val="1002"/>
        </w:numPr>
        <w:pStyle w:val="Compact"/>
      </w:pPr>
      <w:r>
        <w:t xml:space="preserve">Winning KOGAS's first major CCS feasibility study contract, requiring specialized Petroleum Engineer expertise in subsurface modeling</w:t>
      </w:r>
    </w:p>
    <w:bookmarkEnd w:id="22"/>
    <w:bookmarkStart w:id="23" w:name="X5b498d2c99960efc90f78a3f9dd609f4f0d2db4"/>
    <w:p>
      <w:pPr>
        <w:pStyle w:val="Heading2"/>
      </w:pPr>
      <w:r>
        <w:t xml:space="preserve">IV. Critical Market Drivers in South Korea Seoul</w:t>
      </w:r>
    </w:p>
    <w:p>
      <w:pPr>
        <w:pStyle w:val="FirstParagraph"/>
      </w:pPr>
      <w:r>
        <w:t xml:space="preserve">The exceptional growth trajectory stems from four converging factors unique to the Seoul market:</w:t>
      </w:r>
    </w:p>
    <w:p>
      <w:pPr>
        <w:numPr>
          <w:ilvl w:val="0"/>
          <w:numId w:val="1003"/>
        </w:numPr>
        <w:pStyle w:val="Compact"/>
      </w:pPr>
      <w:r>
        <w:rPr>
          <w:bCs/>
          <w:b/>
        </w:rPr>
        <w:t xml:space="preserve">Strategic Geopolitical Positioning:</w:t>
      </w:r>
      <w:r>
        <w:t xml:space="preserve"> </w:t>
      </w:r>
      <w:r>
        <w:t xml:space="preserve">As a key U.S. ally with limited energy autonomy, South Korea prioritizes rapid infrastructure development. Petroleum Engineer services directly support Seoul's goal to reduce oil import dependency by 25% by 2030.</w:t>
      </w:r>
    </w:p>
    <w:p>
      <w:pPr>
        <w:numPr>
          <w:ilvl w:val="0"/>
          <w:numId w:val="1003"/>
        </w:numPr>
        <w:pStyle w:val="Compact"/>
      </w:pPr>
      <w:r>
        <w:rPr>
          <w:bCs/>
          <w:b/>
        </w:rPr>
        <w:t xml:space="preserve">Talent Density:</w:t>
      </w:r>
      <w:r>
        <w:t xml:space="preserve"> </w:t>
      </w:r>
      <w:r>
        <w:t xml:space="preserve">Seoul's concentration of top-tier universities (KAIST, Seoul National University) produces 4,200+ engineering graduates annually, with 18% specializing in petroleum systems. Our local office has recruited 37 new Petroleum Engineer hires this quarter.</w:t>
      </w:r>
    </w:p>
    <w:p>
      <w:pPr>
        <w:numPr>
          <w:ilvl w:val="0"/>
          <w:numId w:val="1003"/>
        </w:numPr>
        <w:pStyle w:val="Compact"/>
      </w:pPr>
      <w:r>
        <w:rPr>
          <w:bCs/>
          <w:b/>
        </w:rPr>
        <w:t xml:space="preserve">Regulatory Momentum:</w:t>
      </w:r>
      <w:r>
        <w:t xml:space="preserve"> </w:t>
      </w:r>
      <w:r>
        <w:t xml:space="preserve">The Ministry of Trade, Industry and Energy's revised "Energy Infrastructure Safety Standards" (effective Jan 2024) mandates advanced engineering oversight for all projects above $5M, directly boosting service demand.</w:t>
      </w:r>
    </w:p>
    <w:p>
      <w:pPr>
        <w:numPr>
          <w:ilvl w:val="0"/>
          <w:numId w:val="1003"/>
        </w:numPr>
        <w:pStyle w:val="Compact"/>
      </w:pPr>
      <w:r>
        <w:rPr>
          <w:bCs/>
          <w:b/>
        </w:rPr>
        <w:t xml:space="preserve">Sustainability Imperative:</w:t>
      </w:r>
      <w:r>
        <w:t xml:space="preserve"> </w:t>
      </w:r>
      <w:r>
        <w:t xml:space="preserve">With Seoul pledging carbon neutrality by 2050, Petroleum Engineer roles now explicitly require skills in low-carbon extraction and emissions monitoring – a market differentiator for our service offerings.</w:t>
      </w:r>
    </w:p>
    <w:bookmarkEnd w:id="23"/>
    <w:bookmarkStart w:id="27" w:name="Xc0100f06c1d7d92c55f850f39c2c8d9d3721061"/>
    <w:p>
      <w:pPr>
        <w:pStyle w:val="Heading2"/>
      </w:pPr>
      <w:r>
        <w:t xml:space="preserve">V. Strategic Recommendations for South Korea Seoul Expansion</w:t>
      </w:r>
    </w:p>
    <w:p>
      <w:pPr>
        <w:pStyle w:val="FirstParagraph"/>
      </w:pPr>
      <w:r>
        <w:t xml:space="preserve">To capitalize on this high-potential market, we recommend:</w:t>
      </w:r>
    </w:p>
    <w:bookmarkStart w:id="24" w:name="Xc9e4372fba41f56b52199eb82445ef06c3b1cb9"/>
    <w:p>
      <w:pPr>
        <w:pStyle w:val="Heading3"/>
      </w:pPr>
      <w:r>
        <w:t xml:space="preserve">A. Establish Seoul's First Dedicated Petroleum Engineer Innovation Hub</w:t>
      </w:r>
    </w:p>
    <w:p>
      <w:pPr>
        <w:pStyle w:val="FirstParagraph"/>
      </w:pPr>
      <w:r>
        <w:t xml:space="preserve">Allocate $1.5M to create a state-of-the-art facility in Gangnam District (Seoul) for advanced simulations and carbon capture R&amp;D. This hub will position us as the preferred Petroleum Engineer partner for major South Korea energy projects, with 80% of anticipated contracts requiring on-site engineering capabilities.</w:t>
      </w:r>
    </w:p>
    <w:bookmarkEnd w:id="24"/>
    <w:bookmarkStart w:id="25" w:name="b.-forge-university-partnerships"/>
    <w:p>
      <w:pPr>
        <w:pStyle w:val="Heading3"/>
      </w:pPr>
      <w:r>
        <w:t xml:space="preserve">B. Forge University Partnerships</w:t>
      </w:r>
    </w:p>
    <w:p>
      <w:pPr>
        <w:pStyle w:val="FirstParagraph"/>
      </w:pPr>
      <w:r>
        <w:t xml:space="preserve">Develop formal training programs with Seoul National University and KAIST to co-create Petroleum Engineer curricula focused on LNG operations and sustainable extraction. This addresses the talent gap while ensuring a steady pipeline of Seoul-native engineers – critical for navigating local regulatory environments.</w:t>
      </w:r>
    </w:p>
    <w:bookmarkEnd w:id="25"/>
    <w:bookmarkStart w:id="26" w:name="X31aa449adc1b85f6a6e906233b01256e152631b"/>
    <w:p>
      <w:pPr>
        <w:pStyle w:val="Heading3"/>
      </w:pPr>
      <w:r>
        <w:t xml:space="preserve">C. Launch "Seoul Energy Transition" Service Package</w:t>
      </w:r>
    </w:p>
    <w:p>
      <w:pPr>
        <w:pStyle w:val="FirstParagraph"/>
      </w:pPr>
      <w:r>
        <w:t xml:space="preserve">Bundle traditional petroleum engineering services with carbon accounting and ESG compliance modules tailored to South Korea's regulatory framework. This integrated offering meets the emerging demand among Seoul-based multinationals seeking holistic energy solutions.</w:t>
      </w:r>
    </w:p>
    <w:bookmarkEnd w:id="26"/>
    <w:bookmarkEnd w:id="27"/>
    <w:bookmarkStart w:id="28" w:name="X61df83cdc8bef15ad0423ab75ba8e9f351933fe"/>
    <w:p>
      <w:pPr>
        <w:pStyle w:val="Heading2"/>
      </w:pPr>
      <w:r>
        <w:t xml:space="preserve">VI. Conclusion: The Unmatched Opportunity in South Korea Seoul</w:t>
      </w:r>
    </w:p>
    <w:p>
      <w:pPr>
        <w:pStyle w:val="FirstParagraph"/>
      </w:pPr>
      <w:r>
        <w:t xml:space="preserve">The Sales Report confirms that South Korea Seoul is no longer just a client market for Petroleum Engineer services – it has evolved into a strategic innovation engine for Northeast Asia's energy sector. With our current 18% quarterly growth rate and the city's position as the nerve center of Korean energy policy, expanding our Petroleum Engineer capabilities in Seoul represents one of the highest-return opportunities in our global portfolio.</w:t>
      </w:r>
    </w:p>
    <w:p>
      <w:pPr>
        <w:pStyle w:val="BodyText"/>
      </w:pPr>
      <w:r>
        <w:t xml:space="preserve">As South Korea accelerates its transition to a sustainable yet energy-secure future, the role of specialized Petroleum Engineer expertise will only deepen. The demand is not for traditional oil extraction engineers alone; it's for forward-thinking professionals who understand Seoul's unique blend of technological advancement, regulatory complexity, and environmental imperatives. By embedding our sales strategy within this context – emphasizing our capability to deliver tailored Petroleum Engineer solutions specifically designed for the South Korea Seoul market – we position ourselves to capture 35% of the $12.4B petroleum engineering services market in Korea by 2026.</w:t>
      </w:r>
    </w:p>
    <w:p>
      <w:pPr>
        <w:pStyle w:val="BodyText"/>
      </w:pPr>
      <w:r>
        <w:rPr>
          <w:bCs/>
          <w:b/>
        </w:rPr>
        <w:t xml:space="preserve">Next Steps:</w:t>
      </w:r>
      <w:r>
        <w:t xml:space="preserve"> </w:t>
      </w:r>
      <w:r>
        <w:t xml:space="preserve">Approve capital allocation for the Gangnam Innovation Hub (Q4 budget cycle) and initiate university partnership discussions with Seoul-based institutions by November 15,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Engineering Services in South Korea Seoul</dc:title>
  <dc:creator/>
  <dc:language>en</dc:language>
  <cp:keywords/>
  <dcterms:created xsi:type="dcterms:W3CDTF">2026-07-23T14:45:10Z</dcterms:created>
  <dcterms:modified xsi:type="dcterms:W3CDTF">2026-07-23T14:45:10Z</dcterms:modified>
</cp:coreProperties>
</file>

<file path=docProps/custom.xml><?xml version="1.0" encoding="utf-8"?>
<Properties xmlns="http://schemas.openxmlformats.org/officeDocument/2006/custom-properties" xmlns:vt="http://schemas.openxmlformats.org/officeDocument/2006/docPropsVTypes"/>
</file>