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Spain</w:t>
      </w:r>
      <w:r>
        <w:t xml:space="preserve"> </w:t>
      </w:r>
      <w:r>
        <w:t xml:space="preserve">Barcelona</w:t>
      </w:r>
      <w:r>
        <w:t xml:space="preserve"> </w:t>
      </w:r>
      <w:r>
        <w:t xml:space="preserve">Market</w:t>
      </w:r>
    </w:p>
    <w:bookmarkStart w:id="29" w:name="X0fbfea02668fcf2e7b73ce0d3dd80c1ff51928c"/>
    <w:p>
      <w:pPr>
        <w:pStyle w:val="Heading1"/>
      </w:pPr>
      <w:r>
        <w:t xml:space="preserve">Sales Report: Petroleum Engineer Performance and Market Analysis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Iberian Energy Solutions</w:t>
      </w:r>
      <w:r>
        <w:br/>
      </w:r>
      <w:r>
        <w:rPr>
          <w:bCs/>
          <w:b/>
        </w:rPr>
        <w:t xml:space="preserve">Prepared By:</w:t>
      </w:r>
      <w:r>
        <w:t xml:space="preserve"> </w:t>
      </w:r>
      <w:r>
        <w:t xml:space="preserve">Sales Intelligence Division</w:t>
      </w:r>
    </w:p>
    <w:bookmarkStart w:id="20" w:name="i.-executive-summary"/>
    <w:p>
      <w:pPr>
        <w:pStyle w:val="Heading2"/>
      </w:pPr>
      <w:r>
        <w:t xml:space="preserve">I. Executive Summary</w:t>
      </w:r>
    </w:p>
    <w:p>
      <w:pPr>
        <w:pStyle w:val="FirstParagraph"/>
      </w:pPr>
      <w:r>
        <w:t xml:space="preserve">This comprehensive Sales Report details the performance trajectory of our Petroleum Engineering team operating within the strategic hub of Spain Barcelona. The data unequivocally demonstrates that our specialized Petroleum Engineers have driven a 34% year-over-year increase in high-value contracts across the Iberian Peninsula, with Barcelona serving as the pivotal operational center. This report substantiates how technical expertise in petroleum engineering directly correlates with sales acceleration in Spain's evolving energy landscape, particularly within Barcelona's dynamic industrial ecosystem.</w:t>
      </w:r>
    </w:p>
    <w:bookmarkEnd w:id="20"/>
    <w:bookmarkStart w:id="22" w:name="X8afe939a4aaeb37993f59237515b33123a4620e"/>
    <w:p>
      <w:pPr>
        <w:pStyle w:val="Heading2"/>
      </w:pPr>
      <w:r>
        <w:t xml:space="preserve">II. Market Context: Spain Barcelona Energy Sector Overview</w:t>
      </w:r>
    </w:p>
    <w:p>
      <w:pPr>
        <w:pStyle w:val="FirstParagraph"/>
      </w:pPr>
      <w:r>
        <w:t xml:space="preserve">Spain's energy market has undergone significant transformation, with Barcelona emerging as the undisputed nerve center for Mediterranean oil and gas operations. As the fifth-largest metropolitan area in Europe, Barcelona hosts 78% of Spain's major offshore exploration firms and 63% of Iberian energy service companies. The recent Spanish Energy Transition Law (2022) has further amplified demand for Petroleum Engineers capable of bridging conventional extraction with emerging renewable integration projects. This strategic positioning makes Barcelona not just a geographical location, but a critical commercial catalyst for our sales pipeline.</w:t>
      </w:r>
    </w:p>
    <w:bookmarkStart w:id="21" w:name="X1b25ae9cacb750461c24aba9bb39bb945444c27"/>
    <w:p>
      <w:pPr>
        <w:pStyle w:val="Heading3"/>
      </w:pPr>
      <w:r>
        <w:t xml:space="preserve">Key Market Indicators in Spain Barcelona (Q3 2023):</w:t>
      </w:r>
    </w:p>
    <w:p>
      <w:pPr>
        <w:numPr>
          <w:ilvl w:val="0"/>
          <w:numId w:val="1001"/>
        </w:numPr>
        <w:pStyle w:val="Compact"/>
      </w:pPr>
      <w:r>
        <w:rPr>
          <w:bCs/>
          <w:b/>
        </w:rPr>
        <w:t xml:space="preserve">Market Growth:</w:t>
      </w:r>
      <w:r>
        <w:t xml:space="preserve"> </w:t>
      </w:r>
      <w:r>
        <w:t xml:space="preserve">18% YoY increase in upstream sector investment (Spanish Ministry of Industry)</w:t>
      </w:r>
    </w:p>
    <w:p>
      <w:pPr>
        <w:numPr>
          <w:ilvl w:val="0"/>
          <w:numId w:val="1001"/>
        </w:numPr>
        <w:pStyle w:val="Compact"/>
      </w:pPr>
      <w:r>
        <w:rPr>
          <w:bCs/>
          <w:b/>
        </w:rPr>
        <w:t xml:space="preserve">Talent Demand:</w:t>
      </w:r>
      <w:r>
        <w:t xml:space="preserve"> </w:t>
      </w:r>
      <w:r>
        <w:t xml:space="preserve">Petroleum Engineer roles in Barcelona increased by 41% year-over-year (LinkedIn Spain Report)</w:t>
      </w:r>
    </w:p>
    <w:p>
      <w:pPr>
        <w:numPr>
          <w:ilvl w:val="0"/>
          <w:numId w:val="1001"/>
        </w:numPr>
        <w:pStyle w:val="Compact"/>
      </w:pPr>
      <w:r>
        <w:rPr>
          <w:bCs/>
          <w:b/>
        </w:rPr>
        <w:t xml:space="preserve">Sales Cycle Acceleration:</w:t>
      </w:r>
      <w:r>
        <w:t xml:space="preserve"> </w:t>
      </w:r>
      <w:r>
        <w:t xml:space="preserve">Technical sales cycles shortened by 27 days when led by certified Petroleum Engineers</w:t>
      </w:r>
    </w:p>
    <w:bookmarkEnd w:id="21"/>
    <w:bookmarkEnd w:id="22"/>
    <w:bookmarkStart w:id="24" w:name="X88115c9765b73ecb1ada3fb76e066333f51e3e6"/>
    <w:p>
      <w:pPr>
        <w:pStyle w:val="Heading2"/>
      </w:pPr>
      <w:r>
        <w:t xml:space="preserve">III. Sales Performance Analysis: Petroleum Engineer Impact</w:t>
      </w:r>
    </w:p>
    <w:p>
      <w:pPr>
        <w:pStyle w:val="FirstParagraph"/>
      </w:pPr>
      <w:r>
        <w:t xml:space="preserve">The direct correlation between our Spain Barcelona-based Petroleum Engineers and closing high-stakes contracts is quantifiable. Our technical sales team—comprising 14 certified Petroleum Engineers stationed in Barcelona—generated €47.8M in new business during Q3 2023, representing 68% of total regional revenue. This outperformance stems from the unique value proposition these engineers bring to client engagements:</w:t>
      </w:r>
    </w:p>
    <w:p>
      <w:pPr>
        <w:numPr>
          <w:ilvl w:val="0"/>
          <w:numId w:val="1002"/>
        </w:numPr>
        <w:pStyle w:val="Compact"/>
      </w:pPr>
      <w:r>
        <w:rPr>
          <w:bCs/>
          <w:b/>
        </w:rPr>
        <w:t xml:space="preserve">Technical Credibility:</w:t>
      </w:r>
      <w:r>
        <w:t xml:space="preserve"> </w:t>
      </w:r>
      <w:r>
        <w:t xml:space="preserve">Petroleum Engineers reduced client qualification time by 52% through precise reservoir analysis and field data interpretation</w:t>
      </w:r>
    </w:p>
    <w:p>
      <w:pPr>
        <w:numPr>
          <w:ilvl w:val="0"/>
          <w:numId w:val="1002"/>
        </w:numPr>
        <w:pStyle w:val="Compact"/>
      </w:pPr>
      <w:r>
        <w:rPr>
          <w:bCs/>
          <w:b/>
        </w:rPr>
        <w:t xml:space="preserve">Solution Architecture:</w:t>
      </w:r>
      <w:r>
        <w:t xml:space="preserve"> </w:t>
      </w:r>
      <w:r>
        <w:t xml:space="preserve">Ability to design customized extraction workflows that directly address Barcelona-based clients' specific geological challenges (e.g., Mediterranean carbonate reservoirs)</w:t>
      </w:r>
    </w:p>
    <w:p>
      <w:pPr>
        <w:numPr>
          <w:ilvl w:val="0"/>
          <w:numId w:val="1002"/>
        </w:numPr>
        <w:pStyle w:val="Compact"/>
      </w:pPr>
      <w:r>
        <w:rPr>
          <w:bCs/>
          <w:b/>
        </w:rPr>
        <w:t xml:space="preserve">Trust Building:</w:t>
      </w:r>
      <w:r>
        <w:t xml:space="preserve"> </w:t>
      </w:r>
      <w:r>
        <w:t xml:space="preserve">92% of enterprise clients reported "increased confidence in technical capabilities" when Petroleum Engineers led sales presentations</w:t>
      </w:r>
    </w:p>
    <w:bookmarkStart w:id="23" w:name="X6201cca6bfcfcd0ff42b15cc5277d85fddfb7fd"/>
    <w:p>
      <w:pPr>
        <w:pStyle w:val="Heading3"/>
      </w:pPr>
      <w:r>
        <w:t xml:space="preserve">Case Study: Barcelona Port Authority Deepwater Project</w:t>
      </w:r>
    </w:p>
    <w:p>
      <w:pPr>
        <w:pStyle w:val="FirstParagraph"/>
      </w:pPr>
      <w:r>
        <w:t xml:space="preserve">The €12.5M contract with Barcelona Port Authority exemplifies this impact. Our lead Petroleum Engineer, Ana Ruiz (Barcelona-based), identified critical subsurface complexities in the Mediterranean shelf that conventional vendors overlooked. By presenting a geomechanically optimized extraction model—validated through Barcelona's Center for Energy Innovation—the team secured the contract against two major international competitors. Client testimony: "Their Petroleum Engineer's field-specific insights made us feel our unique challenges were truly understood."</w:t>
      </w:r>
    </w:p>
    <w:bookmarkEnd w:id="23"/>
    <w:bookmarkEnd w:id="24"/>
    <w:bookmarkStart w:id="25" w:name="X2db058c817630ccfa3bb253945aad45cd3c22c2"/>
    <w:p>
      <w:pPr>
        <w:pStyle w:val="Heading2"/>
      </w:pPr>
      <w:r>
        <w:t xml:space="preserve">IV. Competitive Landscape: Spain Barcelona Advantage</w:t>
      </w:r>
    </w:p>
    <w:p>
      <w:pPr>
        <w:pStyle w:val="FirstParagraph"/>
      </w:pPr>
      <w:r>
        <w:t xml:space="preserve">While global competitors deploy generic sales teams, our localized Petroleum Engineer strategy creates an insurmountable advantage in Spain Barcelona:</w:t>
      </w:r>
    </w:p>
    <w:p>
      <w:pPr>
        <w:pStyle w:val="BodyText"/>
      </w:pPr>
      <w:r>
        <w:t xml:space="preserve">Competitor Approach</w:t>
      </w:r>
    </w:p>
    <w:p>
      <w:pPr>
        <w:pStyle w:val="BodyText"/>
      </w:pPr>
      <w:r>
        <w:t xml:space="preserve">Ours (Spain Barcelona)</w:t>
      </w:r>
    </w:p>
    <w:p>
      <w:pPr>
        <w:pStyle w:val="BodyText"/>
      </w:pPr>
      <w:r>
        <w:t xml:space="preserve">Commercial Impact</w:t>
      </w:r>
    </w:p>
    <w:p>
      <w:pPr>
        <w:pStyle w:val="BodyText"/>
      </w:pPr>
      <w:r>
        <w:t xml:space="preserve">Sales representatives with basic engineering knowledge</w:t>
      </w:r>
    </w:p>
    <w:p>
      <w:pPr>
        <w:pStyle w:val="BodyText"/>
      </w:pPr>
      <w:r>
        <w:t xml:space="preserve">Certified Petroleum Engineers embedded in Barcelona operations</w:t>
      </w:r>
    </w:p>
    <w:p>
      <w:pPr>
        <w:pStyle w:val="BodyText"/>
      </w:pPr>
      <w:r>
        <w:t xml:space="preserve">+34% win rate in technical RFPs (2023)</w:t>
      </w:r>
    </w:p>
    <w:p>
      <w:pPr>
        <w:pStyle w:val="BodyText"/>
      </w:pPr>
      <w:r>
        <w:t xml:space="preserve">Standardized solution packages</w:t>
      </w:r>
    </w:p>
    <w:p>
      <w:pPr>
        <w:pStyle w:val="BodyText"/>
      </w:pPr>
      <w:r>
        <w:t xml:space="preserve">Custom reservoir models tailored to Barcelona's geology</w:t>
      </w:r>
    </w:p>
    <w:p>
      <w:pPr>
        <w:pStyle w:val="BodyText"/>
      </w:pPr>
      <w:r>
        <w:t xml:space="preserve">5.2x average contract value vs. competitors</w:t>
      </w:r>
    </w:p>
    <w:p>
      <w:pPr>
        <w:pStyle w:val="BodyText"/>
      </w:pPr>
      <w:r>
        <w:t xml:space="preserve">Centralized technical support (Madrid/Paris)</w:t>
      </w:r>
    </w:p>
    <w:p>
      <w:pPr>
        <w:pStyle w:val="BodyText"/>
      </w:pPr>
      <w:r>
        <w:t xml:space="preserve">Dedicated Barcelona-based Petroleum Engineers with on-site access</w:t>
      </w:r>
    </w:p>
    <w:p>
      <w:pPr>
        <w:pStyle w:val="BodyText"/>
      </w:pPr>
      <w:r>
        <w:t xml:space="preserve">+72% client retention in Barcelona market (2023)</w:t>
      </w:r>
    </w:p>
    <w:bookmarkEnd w:id="25"/>
    <w:bookmarkStart w:id="26" w:name="X7c32d4a2f4dfa3d5f99b170b52e747423646b3e"/>
    <w:p>
      <w:pPr>
        <w:pStyle w:val="Heading2"/>
      </w:pPr>
      <w:r>
        <w:t xml:space="preserve">V. Challenges and Strategic Imperatives for Spain Barcelona</w:t>
      </w:r>
    </w:p>
    <w:p>
      <w:pPr>
        <w:pStyle w:val="FirstParagraph"/>
      </w:pPr>
      <w:r>
        <w:t xml:space="preserve">Despite strong performance, emerging challenges require strategic adjustment:</w:t>
      </w:r>
    </w:p>
    <w:p>
      <w:pPr>
        <w:numPr>
          <w:ilvl w:val="0"/>
          <w:numId w:val="1003"/>
        </w:numPr>
        <w:pStyle w:val="Compact"/>
      </w:pPr>
      <w:r>
        <w:rPr>
          <w:bCs/>
          <w:b/>
        </w:rPr>
        <w:t xml:space="preserve">Talent Retention Pressure:</w:t>
      </w:r>
      <w:r>
        <w:t xml:space="preserve"> </w:t>
      </w:r>
      <w:r>
        <w:t xml:space="preserve">31% of Petroleum Engineers in Barcelona received competitive offers from Shell and Repsol (local industry benchmark)</w:t>
      </w:r>
    </w:p>
    <w:p>
      <w:pPr>
        <w:numPr>
          <w:ilvl w:val="0"/>
          <w:numId w:val="1003"/>
        </w:numPr>
        <w:pStyle w:val="Compact"/>
      </w:pPr>
      <w:r>
        <w:rPr>
          <w:bCs/>
          <w:b/>
        </w:rPr>
        <w:t xml:space="preserve">Sustainability Integration:</w:t>
      </w:r>
      <w:r>
        <w:t xml:space="preserve"> </w:t>
      </w:r>
      <w:r>
        <w:t xml:space="preserve">79% of Barcelona clients now require carbon footprint analysis in proposals—a capability our current Petroleum Engineer training lacks</w:t>
      </w:r>
    </w:p>
    <w:p>
      <w:pPr>
        <w:numPr>
          <w:ilvl w:val="0"/>
          <w:numId w:val="1003"/>
        </w:numPr>
        <w:pStyle w:val="Compact"/>
      </w:pPr>
      <w:r>
        <w:rPr>
          <w:bCs/>
          <w:b/>
        </w:rPr>
        <w:t xml:space="preserve">Regulatory Complexity:</w:t>
      </w:r>
      <w:r>
        <w:t xml:space="preserve"> </w:t>
      </w:r>
      <w:r>
        <w:t xml:space="preserve">New EU Hydrogen Directive requires engineers to understand dual-extraction systems, creating a knowledge gap</w:t>
      </w:r>
    </w:p>
    <w:p>
      <w:pPr>
        <w:pStyle w:val="FirstParagraph"/>
      </w:pPr>
      <w:r>
        <w:t xml:space="preserve">To address these, we recommend immediate investment in Barcelona-specific upskilling: "Petroleum Engineer Sustainability Certification" programs in partnership with the Barcelona School of Energy (BSE), and mandatory collaboration with the Catalan Hydrogen Council.</w:t>
      </w:r>
    </w:p>
    <w:bookmarkEnd w:id="26"/>
    <w:bookmarkStart w:id="27" w:name="X71271c48718d8fbb41be7c0c9a3bd0e2c87e8f2"/>
    <w:p>
      <w:pPr>
        <w:pStyle w:val="Heading2"/>
      </w:pPr>
      <w:r>
        <w:t xml:space="preserve">VI. Recommendations for Sales Growth Strategy</w:t>
      </w:r>
    </w:p>
    <w:p>
      <w:pPr>
        <w:pStyle w:val="FirstParagraph"/>
      </w:pPr>
      <w:r>
        <w:t xml:space="preserve">Based on our Spain Barcelona market intelligence, we propose three action-driven initiatives:</w:t>
      </w:r>
    </w:p>
    <w:p>
      <w:pPr>
        <w:numPr>
          <w:ilvl w:val="0"/>
          <w:numId w:val="1004"/>
        </w:numPr>
        <w:pStyle w:val="Compact"/>
      </w:pPr>
      <w:r>
        <w:rPr>
          <w:bCs/>
          <w:b/>
        </w:rPr>
        <w:t xml:space="preserve">Establish Barcelona Petroleum Engineer Innovation Hub:</w:t>
      </w:r>
      <w:r>
        <w:t xml:space="preserve"> </w:t>
      </w:r>
      <w:r>
        <w:t xml:space="preserve">Dedicate €850K to create a technical center at Barcelona's Innovation District (22@Barcelona), enabling real-time reservoir modeling for local clients.</w:t>
      </w:r>
    </w:p>
    <w:p>
      <w:pPr>
        <w:numPr>
          <w:ilvl w:val="0"/>
          <w:numId w:val="1004"/>
        </w:numPr>
        <w:pStyle w:val="Compact"/>
      </w:pPr>
      <w:r>
        <w:rPr>
          <w:bCs/>
          <w:b/>
        </w:rPr>
        <w:t xml:space="preserve">Develop "Geology-to-Sales" Playbook:</w:t>
      </w:r>
      <w:r>
        <w:t xml:space="preserve"> </w:t>
      </w:r>
      <w:r>
        <w:t xml:space="preserve">Create standardized yet customizable technical pitch templates based on Barcelona's top 10 geological formations, directly linking engineering insights to sales outcomes.</w:t>
      </w:r>
    </w:p>
    <w:p>
      <w:pPr>
        <w:numPr>
          <w:ilvl w:val="0"/>
          <w:numId w:val="1004"/>
        </w:numPr>
        <w:pStyle w:val="Compact"/>
      </w:pPr>
      <w:r>
        <w:rPr>
          <w:bCs/>
          <w:b/>
        </w:rPr>
        <w:t xml:space="preserve">Launch Client Advisory Council:</w:t>
      </w:r>
      <w:r>
        <w:t xml:space="preserve"> </w:t>
      </w:r>
      <w:r>
        <w:t xml:space="preserve">Form a panel of key Barcelona energy clients (including Iberdrola, Gas Natural Fenosa) to co-design future Petroleum Engineer service offerings.</w:t>
      </w:r>
    </w:p>
    <w:bookmarkEnd w:id="27"/>
    <w:bookmarkStart w:id="28" w:name="Xd937671d85c4b8b9dbf75dc69e001fd33afbf02"/>
    <w:p>
      <w:pPr>
        <w:pStyle w:val="Heading2"/>
      </w:pPr>
      <w:r>
        <w:t xml:space="preserve">VII. Conclusion: The Unmatched Value of Spain Barcelona Petroleum Engineers</w:t>
      </w:r>
    </w:p>
    <w:p>
      <w:pPr>
        <w:pStyle w:val="FirstParagraph"/>
      </w:pPr>
      <w:r>
        <w:t xml:space="preserve">This Sales Report conclusively validates that the Petroleum Engineer is not merely a technical resource but the strategic centerpiece of our sales success in Spain Barcelona. In a market where clients prioritize domain-specific expertise over generic commercial solutions, our engineers have become the differentiator—closing deals faster, commanding premium pricing, and building long-term client loyalty. As Spain Barcelona solidifies its position as Europe's emerging energy innovation corridor (per European Energy Agency projections), our Petroleum Engineer-led sales model will remain the primary engine for growth. We project a 22% revenue increase in 2024 driven solely by expanded Petroleum Engineer capacity across Spain Barcelona operations, reinforcing why this role remains the cornerstone of our commercial strategy in this critical market.</w:t>
      </w:r>
    </w:p>
    <w:p>
      <w:pPr>
        <w:pStyle w:val="BodyText"/>
      </w:pPr>
      <w:r>
        <w:rPr>
          <w:bCs/>
          <w:b/>
        </w:rPr>
        <w:t xml:space="preserve">Appendix:</w:t>
      </w:r>
      <w:r>
        <w:t xml:space="preserve"> </w:t>
      </w:r>
      <w:r>
        <w:t xml:space="preserve">Full Q3 2023 Sales Metrics by Petroleum Engineer (Spain Barcelona) | Client Satisfaction Survey Data | Geographical Breakdown</w:t>
      </w:r>
    </w:p>
    <w:p>
      <w:pPr>
        <w:pStyle w:val="BodyText"/>
      </w:pPr>
      <w:r>
        <w:rPr>
          <w:iCs/>
          <w:i/>
        </w:rPr>
        <w:t xml:space="preserve">This Sales Report is confidential and proprietary to Iberian Energy Solutions.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Spain Barcelona Market</dc:title>
  <dc:creator/>
  <dc:language>en</dc:language>
  <cp:keywords/>
  <dcterms:created xsi:type="dcterms:W3CDTF">2025-12-11T05:46:25Z</dcterms:created>
  <dcterms:modified xsi:type="dcterms:W3CDTF">2025-12-11T05:46:25Z</dcterms:modified>
</cp:coreProperties>
</file>

<file path=docProps/custom.xml><?xml version="1.0" encoding="utf-8"?>
<Properties xmlns="http://schemas.openxmlformats.org/officeDocument/2006/custom-properties" xmlns:vt="http://schemas.openxmlformats.org/officeDocument/2006/docPropsVTypes"/>
</file>