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Thailand</w:t>
      </w:r>
      <w:r>
        <w:t xml:space="preserve"> </w:t>
      </w:r>
      <w:r>
        <w:t xml:space="preserve">Bangkok</w:t>
      </w:r>
      <w:r>
        <w:t xml:space="preserve"> </w:t>
      </w:r>
      <w:r>
        <w:t xml:space="preserve">Petroleum</w:t>
      </w:r>
      <w:r>
        <w:t xml:space="preserve"> </w:t>
      </w:r>
      <w:r>
        <w:t xml:space="preserve">Engineering</w:t>
      </w:r>
      <w:r>
        <w:t xml:space="preserve"> </w:t>
      </w:r>
      <w:r>
        <w:t xml:space="preserve">Sales</w:t>
      </w:r>
      <w:r>
        <w:t xml:space="preserve"> </w:t>
      </w:r>
      <w:r>
        <w:t xml:space="preserve">Report</w:t>
      </w:r>
    </w:p>
    <w:bookmarkStart w:id="26" w:name="Xd7ef4f9f86a48a6f10f003e8b67679ac9969863"/>
    <w:p>
      <w:pPr>
        <w:pStyle w:val="Heading1"/>
      </w:pPr>
      <w:r>
        <w:t xml:space="preserve">Quarterly Sales Report: Petroleum Engineer Performance in Thailand Bangkok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Leadership, Asia-Pacific Operations</w:t>
      </w:r>
      <w:r>
        <w:br/>
      </w:r>
      <w:r>
        <w:rPr>
          <w:bCs/>
          <w:b/>
        </w:rPr>
        <w:t xml:space="preserve">Prepared By:</w:t>
      </w:r>
      <w:r>
        <w:t xml:space="preserve"> </w:t>
      </w:r>
      <w:r>
        <w:t xml:space="preserve">Global Energy Solutions (GES) - Bangkok Sales Team</w:t>
      </w:r>
    </w:p>
    <w:bookmarkStart w:id="20" w:name="Xe462d9457751aa32c06ae4ee19a6c4b3922c6be"/>
    <w:p>
      <w:pPr>
        <w:pStyle w:val="Heading2"/>
      </w:pPr>
      <w:r>
        <w:t xml:space="preserve">I. Introduction: Strategic Context in Thailand's Energy Landscape</w:t>
      </w:r>
    </w:p>
    <w:p>
      <w:pPr>
        <w:pStyle w:val="FirstParagraph"/>
      </w:pPr>
      <w:r>
        <w:t xml:space="preserve">This comprehensive Sales Report details the performance of our Petroleum Engineer-driven sales initiatives across Thailand Bangkok, where we've established a strategic foothold since 2019. As the energy sector undergoes accelerated transformation in Southeast Asia, our dedicated Petroleum Engineers have become indispensable assets in navigating complex market dynamics. This document synthesizes Q3 2023 performance metrics, regional challenges, and growth opportunities specifically tailored to Thailand's unique petroleum industry environment. With Bangkok serving as the economic nerve center for ASEAN energy operations, our Petroleum Engineers are executing critical client engagements that directly impact revenue streams across oilfield services, drilling technology, and reservoir optimization solutions.</w:t>
      </w:r>
    </w:p>
    <w:bookmarkEnd w:id="20"/>
    <w:bookmarkStart w:id="21" w:name="X3930ad02e84ff0aa8c65029fb4b8ada962a28b8"/>
    <w:p>
      <w:pPr>
        <w:pStyle w:val="Heading2"/>
      </w:pPr>
      <w:r>
        <w:t xml:space="preserve">II. Market Overview: Thailand Bangkok Energy Sector Performance</w:t>
      </w:r>
    </w:p>
    <w:p>
      <w:pPr>
        <w:pStyle w:val="FirstParagraph"/>
      </w:pPr>
      <w:r>
        <w:t xml:space="preserve">Thailand's petroleum industry continues its dual trajectory of conventional oil production maintenance (averaging 145,000 bpd) and renewable energy expansion. In Bangkok, the business ecosystem has evolved significantly since our entry, with major players like PTT Exploration &amp; Production (PTTEP), TotalEnergies Thailand, and new entrants in deepwater Gulf of Thailand projects creating heightened demand for specialized technical sales support. Our Petroleum Engineers have capitalized on this through:</w:t>
      </w:r>
    </w:p>
    <w:p>
      <w:pPr>
        <w:numPr>
          <w:ilvl w:val="0"/>
          <w:numId w:val="1001"/>
        </w:numPr>
        <w:pStyle w:val="Compact"/>
      </w:pPr>
      <w:r>
        <w:t xml:space="preserve">Technical consultation services for offshore platform upgrades</w:t>
      </w:r>
    </w:p>
    <w:p>
      <w:pPr>
        <w:numPr>
          <w:ilvl w:val="0"/>
          <w:numId w:val="1001"/>
        </w:numPr>
        <w:pStyle w:val="Compact"/>
      </w:pPr>
      <w:r>
        <w:t xml:space="preserve">Reservoir simulation software implementation across 12 major Thai fields</w:t>
      </w:r>
    </w:p>
    <w:p>
      <w:pPr>
        <w:numPr>
          <w:ilvl w:val="0"/>
          <w:numId w:val="1001"/>
        </w:numPr>
        <w:pStyle w:val="Compact"/>
      </w:pPr>
      <w:r>
        <w:t xml:space="preserve">Customized drilling optimization packages for mature field redevelopment</w:t>
      </w:r>
    </w:p>
    <w:p>
      <w:pPr>
        <w:pStyle w:val="FirstParagraph"/>
      </w:pPr>
      <w:r>
        <w:t xml:space="preserve">The Bangkok market demonstrates strong growth potential, with the Thailand Energy Ministry projecting a 5.3% CAGR in upstream investment through 2027. Our Petroleum Engineers have leveraged this momentum by establishing strategic partnerships with key Thai engineering firms like Siam Engineering and PCL Group, securing a 19% year-over-year increase in pipeline value.</w:t>
      </w:r>
    </w:p>
    <w:bookmarkEnd w:id="21"/>
    <w:bookmarkStart w:id="22" w:name="Xf78dad1d41a42b5392e8764cb98bd6363cfd40f"/>
    <w:p>
      <w:pPr>
        <w:pStyle w:val="Heading2"/>
      </w:pPr>
      <w:r>
        <w:t xml:space="preserve">III. Sales Performance Analysis: Petroleum Engineer Impact Metrics</w:t>
      </w:r>
    </w:p>
    <w:p>
      <w:pPr>
        <w:pStyle w:val="FirstParagraph"/>
      </w:pPr>
      <w:r>
        <w:t xml:space="preserve">This quarter's results demonstrate exceptional ROI from our Petroleum Engineer integration model. Key achievements include:</w:t>
      </w:r>
    </w:p>
    <w:p>
      <w:pPr>
        <w:pStyle w:val="BodyText"/>
      </w:pPr>
      <w:r>
        <w:t xml:space="preserve">KPI</w:t>
      </w:r>
    </w:p>
    <w:p>
      <w:pPr>
        <w:pStyle w:val="BodyText"/>
      </w:pPr>
      <w:r>
        <w:t xml:space="preserve">Q3 2023 Target</w:t>
      </w:r>
    </w:p>
    <w:p>
      <w:pPr>
        <w:pStyle w:val="BodyText"/>
      </w:pPr>
      <w:r>
        <w:t xml:space="preserve">Actual Result</w:t>
      </w:r>
    </w:p>
    <w:p>
      <w:pPr>
        <w:pStyle w:val="BodyText"/>
      </w:pPr>
      <w:r>
        <w:t xml:space="preserve">Var (%)</w:t>
      </w:r>
    </w:p>
    <w:p>
      <w:pPr>
        <w:pStyle w:val="BodyText"/>
      </w:pPr>
      <w:r>
        <w:t xml:space="preserve">Revenue from Petroleum Engineer-Supported Deals</w:t>
      </w:r>
    </w:p>
    <w:p>
      <w:pPr>
        <w:pStyle w:val="BodyText"/>
      </w:pPr>
      <w:r>
        <w:t xml:space="preserve">$1.85M</w:t>
      </w:r>
    </w:p>
    <w:p>
      <w:pPr>
        <w:pStyle w:val="BodyText"/>
      </w:pPr>
      <w:r>
        <w:t xml:space="preserve">$2.37M</w:t>
      </w:r>
    </w:p>
    <w:p>
      <w:pPr>
        <w:pStyle w:val="BodyText"/>
      </w:pPr>
      <w:r>
        <w:t xml:space="preserve">+29.7%</w:t>
      </w:r>
    </w:p>
    <w:p>
      <w:pPr>
        <w:pStyle w:val="BodyText"/>
      </w:pPr>
      <w:r>
        <w:t xml:space="preserve">Deal Closure Rate (with PE Involvement)</w:t>
      </w:r>
    </w:p>
    <w:p>
      <w:pPr>
        <w:pStyle w:val="BodyText"/>
      </w:pPr>
      <w:r>
        <w:t xml:space="preserve">68%</w:t>
      </w:r>
    </w:p>
    <w:p>
      <w:pPr>
        <w:pStyle w:val="BodyText"/>
      </w:pPr>
      <w:r>
        <w:t xml:space="preserve">&lt;</w:t>
      </w:r>
    </w:p>
    <w:p>
      <w:pPr>
        <w:pStyle w:val="BodyText"/>
      </w:pPr>
      <w:r>
        <w:t xml:space="preserve">84%</w:t>
      </w:r>
    </w:p>
    <w:p>
      <w:pPr>
        <w:pStyle w:val="BodyText"/>
      </w:pPr>
      <w:r>
        <w:t xml:space="preserve">+16 pts</w:t>
      </w:r>
    </w:p>
    <w:p>
      <w:pPr>
        <w:pStyle w:val="BodyText"/>
      </w:pPr>
      <w:r>
        <w:t xml:space="preserve">New Client Acquisition (PE-Driven)</w:t>
      </w:r>
    </w:p>
    <w:p>
      <w:pPr>
        <w:pStyle w:val="BodyText"/>
      </w:pPr>
      <w:r>
        <w:t xml:space="preserve">7</w:t>
      </w:r>
    </w:p>
    <w:p>
      <w:pPr>
        <w:pStyle w:val="BodyText"/>
      </w:pPr>
      <w:r>
        <w:t xml:space="preserve">12</w:t>
      </w:r>
    </w:p>
    <w:p>
      <w:pPr>
        <w:pStyle w:val="BodyText"/>
      </w:pPr>
      <w:r>
        <w:t xml:space="preserve">+71%</w:t>
      </w:r>
    </w:p>
    <w:p>
      <w:pPr>
        <w:pStyle w:val="BodyText"/>
      </w:pPr>
      <w:r>
        <w:t xml:space="preserve">Cross-Sell Ratio to Existing Accounts</w:t>
      </w:r>
    </w:p>
    <w:p>
      <w:pPr>
        <w:pStyle w:val="BodyText"/>
      </w:pPr>
      <w:r>
        <w:t xml:space="preserve">1.3x</w:t>
      </w:r>
    </w:p>
    <w:p>
      <w:pPr>
        <w:pStyle w:val="BodyText"/>
      </w:pPr>
      <w:r>
        <w:t xml:space="preserve">2.8x</w:t>
      </w:r>
    </w:p>
    <w:p>
      <w:pPr>
        <w:pStyle w:val="BodyText"/>
      </w:pPr>
      <w:r>
        <w:rPr>
          <w:iCs/>
          <w:i/>
        </w:rPr>
        <w:t xml:space="preserve">Note: All metrics represent Thailand Bangkok operations exclusively.</w:t>
      </w:r>
    </w:p>
    <w:p>
      <w:pPr>
        <w:pStyle w:val="BodyText"/>
      </w:pPr>
      <w:r>
        <w:t xml:space="preserve">The exceptional performance stems directly from our Petroleum Engineers' unique value proposition: combining deep technical knowledge of Thai reservoir geology with commercial acumen. For instance, Engineer Mr. Somsak Niran (PETROLEUM ENGINEER Certification #TH-2021) secured a $485K contract with PTTEP by identifying suboptimal waterflood patterns in the Chao Phraya Basin through advanced reservoir modeling—directly translating technical insight into revenue.</w:t>
      </w:r>
    </w:p>
    <w:bookmarkEnd w:id="22"/>
    <w:bookmarkStart w:id="23" w:name="Xdab4ec91adcb5842e7ebe88f16c494b9bf850bb"/>
    <w:p>
      <w:pPr>
        <w:pStyle w:val="Heading2"/>
      </w:pPr>
      <w:r>
        <w:t xml:space="preserve">IV. Regional Challenges &amp; Petroleum Engineer Solutions</w:t>
      </w:r>
    </w:p>
    <w:p>
      <w:pPr>
        <w:pStyle w:val="FirstParagraph"/>
      </w:pPr>
      <w:r>
        <w:t xml:space="preserve">Bangkok's energy market presents distinct challenges our Petroleum Engineers have successfully navigated:</w:t>
      </w:r>
    </w:p>
    <w:p>
      <w:pPr>
        <w:numPr>
          <w:ilvl w:val="0"/>
          <w:numId w:val="1002"/>
        </w:numPr>
        <w:pStyle w:val="Compact"/>
      </w:pPr>
      <w:r>
        <w:rPr>
          <w:bCs/>
          <w:b/>
        </w:rPr>
        <w:t xml:space="preserve">Regulatory Complexity:</w:t>
      </w:r>
      <w:r>
        <w:t xml:space="preserve"> </w:t>
      </w:r>
      <w:r>
        <w:t xml:space="preserve">Navigating Thailand's Energy Regulatory Commission (ERC) approval processes for new technologies. Our PE team developed a streamlined compliance toolkit that reduced proposal processing time by 37%.</w:t>
      </w:r>
    </w:p>
    <w:p>
      <w:pPr>
        <w:numPr>
          <w:ilvl w:val="0"/>
          <w:numId w:val="1002"/>
        </w:numPr>
        <w:pStyle w:val="Compact"/>
      </w:pPr>
      <w:r>
        <w:rPr>
          <w:bCs/>
          <w:b/>
        </w:rPr>
        <w:t xml:space="preserve">Cultural Engagement:</w:t>
      </w:r>
      <w:r>
        <w:t xml:space="preserve"> </w:t>
      </w:r>
      <w:r>
        <w:t xml:space="preserve">Adapting technical presentations to Thai business protocols. Petroleum Engineers completed cultural immersion training, resulting in 92% client satisfaction scores in post-meeting surveys.</w:t>
      </w:r>
    </w:p>
    <w:p>
      <w:pPr>
        <w:numPr>
          <w:ilvl w:val="0"/>
          <w:numId w:val="1002"/>
        </w:numPr>
        <w:pStyle w:val="Compact"/>
      </w:pPr>
      <w:r>
        <w:rPr>
          <w:bCs/>
          <w:b/>
        </w:rPr>
        <w:t xml:space="preserve">Competition Pressure:</w:t>
      </w:r>
      <w:r>
        <w:t xml:space="preserve"> </w:t>
      </w:r>
      <w:r>
        <w:t xml:space="preserve">Countering local firms' pricing strategies with technical differentiation. Our engineers demonstrated real-time production forecasting using our AI platform during a bidding war for the Krabi field—securing the contract by 8.2% over competitors.</w:t>
      </w:r>
    </w:p>
    <w:bookmarkEnd w:id="23"/>
    <w:bookmarkStart w:id="24" w:name="X8dea0b58ad5f872cd328416b5e3634becf70a94"/>
    <w:p>
      <w:pPr>
        <w:pStyle w:val="Heading2"/>
      </w:pPr>
      <w:r>
        <w:t xml:space="preserve">V. Growth Opportunities: Future-Proofing Thailand Bangkok Sales Strategy</w:t>
      </w:r>
    </w:p>
    <w:p>
      <w:pPr>
        <w:pStyle w:val="FirstParagraph"/>
      </w:pPr>
      <w:r>
        <w:t xml:space="preserve">Based on our Petroleum Engineer market intelligence, three high-potential avenues demand immediate investment:</w:t>
      </w:r>
    </w:p>
    <w:p>
      <w:pPr>
        <w:numPr>
          <w:ilvl w:val="0"/>
          <w:numId w:val="1003"/>
        </w:numPr>
        <w:pStyle w:val="Compact"/>
      </w:pPr>
      <w:r>
        <w:rPr>
          <w:bCs/>
          <w:b/>
        </w:rPr>
        <w:t xml:space="preserve">Deepwater Development Support:</w:t>
      </w:r>
      <w:r>
        <w:t xml:space="preserve"> </w:t>
      </w:r>
      <w:r>
        <w:t xml:space="preserve">With recent discoveries in the Gulf of Thailand's deeper formations, we're positioning our Petroleum Engineers as specialists for subsea equipment integration. Target: 4 new contracts by Q2 2024.</w:t>
      </w:r>
    </w:p>
    <w:p>
      <w:pPr>
        <w:numPr>
          <w:ilvl w:val="0"/>
          <w:numId w:val="1003"/>
        </w:numPr>
        <w:pStyle w:val="Compact"/>
      </w:pPr>
      <w:r>
        <w:rPr>
          <w:bCs/>
          <w:b/>
        </w:rPr>
        <w:t xml:space="preserve">Sustainability Transition Services:</w:t>
      </w:r>
      <w:r>
        <w:t xml:space="preserve"> </w:t>
      </w:r>
      <w:r>
        <w:t xml:space="preserve">Thai operators increasingly seek carbon management solutions. Our PE team is developing a "Low-Carbon Reservoir Audit" package, currently in pilot with Bangkok-based Eni Thailand.</w:t>
      </w:r>
    </w:p>
    <w:p>
      <w:pPr>
        <w:numPr>
          <w:ilvl w:val="0"/>
          <w:numId w:val="1003"/>
        </w:numPr>
        <w:pStyle w:val="Compact"/>
      </w:pPr>
      <w:r>
        <w:rPr>
          <w:bCs/>
          <w:b/>
        </w:rPr>
        <w:t xml:space="preserve">Digital Transformation Partnerships:</w:t>
      </w:r>
      <w:r>
        <w:t xml:space="preserve"> </w:t>
      </w:r>
      <w:r>
        <w:t xml:space="preserve">Collaborating with Bangkok tech startups on IoT sensor deployment for field monitoring—projected to unlock $1.2M in new service revenue.</w:t>
      </w:r>
    </w:p>
    <w:bookmarkEnd w:id="24"/>
    <w:bookmarkStart w:id="25" w:name="Xd1e26801bda92054a6b3065ecd8483765fef452"/>
    <w:p>
      <w:pPr>
        <w:pStyle w:val="Heading2"/>
      </w:pPr>
      <w:r>
        <w:t xml:space="preserve">VI. Conclusion: Petroleum Engineer as Strategic Sales Asset</w:t>
      </w:r>
    </w:p>
    <w:p>
      <w:pPr>
        <w:pStyle w:val="FirstParagraph"/>
      </w:pPr>
      <w:r>
        <w:t xml:space="preserve">This Thailand Bangkok Sales Report unequivocally demonstrates that integrating certified Petroleum Engineers into our sales function delivers disproportionate value. Their technical credibility has elevated our brand from commodity vendor to trusted innovation partner across key Thai energy accounts. In a market where 76% of procurement decisions involve technical validation (as per Thai Energy Institute 2023 report), these specialists are not merely supporting sales—they are enabling them.</w:t>
      </w:r>
    </w:p>
    <w:p>
      <w:pPr>
        <w:pStyle w:val="BodyText"/>
      </w:pPr>
      <w:r>
        <w:t xml:space="preserve">As Thailand transitions toward its 2050 carbon neutrality target while maintaining current oil production levels, the strategic value of our Petroleum Engineers will only intensify. We recommend expanding the Bangkok PE team by 4 members in Q1 2024 to capture emerging opportunities in methane reduction projects and enhanced oil recovery (EOR) initiatives specifically targeted at Thailand's aging fields.</w:t>
      </w:r>
    </w:p>
    <w:p>
      <w:pPr>
        <w:pStyle w:val="BodyText"/>
      </w:pPr>
      <w:r>
        <w:t xml:space="preserve">With the Thailand Bangkok market representing a critical growth engine for our Asia-Pacific revenue, we are confident that continued investment in Petroleum Engineer-led sales will deliver sustained market leadership. Our team has already secured commitments from 3 major Thai operators for 2024 technical collaboration—proof that specialized engineering sales excellence is driving tangible results in this dynamic market.</w:t>
      </w:r>
    </w:p>
    <w:p>
      <w:pPr>
        <w:pStyle w:val="BodyText"/>
      </w:pPr>
      <w:r>
        <w:rPr>
          <w:bCs/>
          <w:b/>
        </w:rPr>
        <w:t xml:space="preserve">Prepared by:</w:t>
      </w:r>
      <w:r>
        <w:t xml:space="preserve"> </w:t>
      </w:r>
      <w:r>
        <w:t xml:space="preserve">Global Energy Solutions Sales Operations Team, Bangkok</w:t>
      </w:r>
      <w:r>
        <w:br/>
      </w:r>
      <w:r>
        <w:rPr>
          <w:bCs/>
          <w:b/>
        </w:rPr>
        <w:t xml:space="preserve">Contact:</w:t>
      </w:r>
      <w:r>
        <w:t xml:space="preserve"> </w:t>
      </w:r>
      <w:r>
        <w:t xml:space="preserve">sales.bangkok@ges-global.com | +66 2 123-4567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Thailand Bangkok Petroleum Engineering Sales Report</dc:title>
  <dc:creator/>
  <dc:language>en</dc:language>
  <cp:keywords/>
  <dcterms:created xsi:type="dcterms:W3CDTF">2025-12-09T16:23:24Z</dcterms:created>
  <dcterms:modified xsi:type="dcterms:W3CDTF">2025-12-09T16:23:24Z</dcterms:modified>
</cp:coreProperties>
</file>

<file path=docProps/custom.xml><?xml version="1.0" encoding="utf-8"?>
<Properties xmlns="http://schemas.openxmlformats.org/officeDocument/2006/custom-properties" xmlns:vt="http://schemas.openxmlformats.org/officeDocument/2006/docPropsVTypes"/>
</file>