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88725c415bfc57c493cb0b64931c99498384961"/>
    <w:p>
      <w:pPr>
        <w:pStyle w:val="Heading1"/>
      </w:pPr>
      <w:r>
        <w:t xml:space="preserve">Sales Report: Petroleum Engineering Services Performance - United Arab Emirates Dubai Market</w:t>
      </w:r>
    </w:p>
    <w:p>
      <w:pPr>
        <w:pStyle w:val="FirstParagraph"/>
      </w:pPr>
      <w:r>
        <w:rPr>
          <w:bCs/>
          <w:b/>
        </w:rPr>
        <w:t xml:space="preserve">Prepared For:</w:t>
      </w:r>
      <w:r>
        <w:t xml:space="preserve"> </w:t>
      </w:r>
      <w:r>
        <w:t xml:space="preserve">Executive Leadership, UAE Petroleum Sector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International Energy Solutions (IES) Sales &amp; Business Development Team</w:t>
      </w:r>
    </w:p>
    <w:bookmarkStart w:id="20" w:name="X694eaca92c022e9307c01abe683658859f001c1"/>
    <w:p>
      <w:pPr>
        <w:pStyle w:val="Heading2"/>
      </w:pPr>
      <w:r>
        <w:t xml:space="preserve">Introduction: Strategic Context in United Arab Emirates Dubai</w:t>
      </w:r>
    </w:p>
    <w:p>
      <w:pPr>
        <w:pStyle w:val="FirstParagraph"/>
      </w:pPr>
      <w:r>
        <w:t xml:space="preserve">The United Arab Emirates Dubai continues to solidify its position as a global energy hub, with the petroleum sector serving as the cornerstone of economic diversification initiatives under Vision 2030. As a leading provider of specialized Petroleum Engineer services in this dynamic market, International Energy Solutions (IES) has strategically positioned itself to capitalize on Dubai's aggressive upstream and midstream development projects. This Sales Report details our Q3 performance, highlighting how our Petroleum Engineer expertise directly contributes to the UAE's energy ambitions while driving exceptional revenue growth in Dubai.</w:t>
      </w:r>
    </w:p>
    <w:bookmarkEnd w:id="20"/>
    <w:bookmarkStart w:id="21" w:name="q3-2023-sales-performance-overview"/>
    <w:p>
      <w:pPr>
        <w:pStyle w:val="Heading2"/>
      </w:pPr>
      <w:r>
        <w:t xml:space="preserve">Q3 2023 Sales Performance Overview</w:t>
      </w:r>
    </w:p>
    <w:p>
      <w:pPr>
        <w:pStyle w:val="FirstParagraph"/>
      </w:pPr>
      <w:r>
        <w:t xml:space="preserve">The United Arab Emirates Dubai market delivered remarkable results for IES during Q3 2023, with Petroleum Engineer services representing 78% of total revenue. We achieved a 19% year-over-year growth in service contracts, securing $14.7 million in new business compared to $12.4 million in Q3 2022. This performance significantly exceeded our quarterly target of $13.5 million, driven by strategic partnerships with major operators including ADNOC (Abu Dhabi National Oil Company) and Dubai Petroleum International (DPI). The sustained focus on delivering engineering excellence for complex reservoir projects positioned our Petroleum Engineer team as indispensable partners to energy stakeholders across the UAE.</w:t>
      </w:r>
    </w:p>
    <w:bookmarkEnd w:id="21"/>
    <w:bookmarkStart w:id="25" w:name="X0bf43d80f7afbd81b03d1c3878a956b993cc101"/>
    <w:p>
      <w:pPr>
        <w:pStyle w:val="Heading2"/>
      </w:pPr>
      <w:r>
        <w:t xml:space="preserve">Key Sales Achievements in United Arab Emirates Dubai</w:t>
      </w:r>
    </w:p>
    <w:bookmarkStart w:id="22" w:name="X457cb5e6264777f67233dbbc50efcfab8a911db"/>
    <w:p>
      <w:pPr>
        <w:pStyle w:val="Heading3"/>
      </w:pPr>
      <w:r>
        <w:t xml:space="preserve">1. ADNOC Onshore Field Optimization Contract ($5.2M)</w:t>
      </w:r>
    </w:p>
    <w:p>
      <w:pPr>
        <w:pStyle w:val="FirstParagraph"/>
      </w:pPr>
      <w:r>
        <w:t xml:space="preserve">Our Petroleum Engineer team secured a landmark 18-month contract for reservoir management services at ADNOC's Umm Shaif field in Abu Dhabi, with Dubai-based project coordination. This project leverages our advanced simulation capabilities to increase recovery rates by 7-9% in mature fields, directly supporting UAE's National Energy Strategy 2050 goals. The deal included a Dubai-based engineering hub with 32 specialized Petroleum Engineer personnel deployed across the site.</w:t>
      </w:r>
    </w:p>
    <w:bookmarkEnd w:id="22"/>
    <w:bookmarkStart w:id="23" w:name="X66fd7ea0f08d875e9dfdc88a5a0bf794b908109"/>
    <w:p>
      <w:pPr>
        <w:pStyle w:val="Heading3"/>
      </w:pPr>
      <w:r>
        <w:t xml:space="preserve">2. Dubai Strategic Storage Expansion (DSS) Partnership ($3.8M)</w:t>
      </w:r>
    </w:p>
    <w:p>
      <w:pPr>
        <w:pStyle w:val="FirstParagraph"/>
      </w:pPr>
      <w:r>
        <w:t xml:space="preserve">We won the exclusive engineering services contract for Dubai's new 15-million-barrel crude oil storage facility at Jebel Ali Port. Our Petroleum Engineer team provided critical feasibility studies, integrity assessments, and construction oversight – ensuring compliance with UAE’s stringent safety standards (UAE Ministry of Energy &amp; Infrastructure regulations). This project marks our first major infrastructure win in the Dubai market and positions us for future expansion.</w:t>
      </w:r>
    </w:p>
    <w:bookmarkEnd w:id="23"/>
    <w:bookmarkStart w:id="24" w:name="Xe1086da0700b5837ea764ea728d54e8e5f56d8b"/>
    <w:p>
      <w:pPr>
        <w:pStyle w:val="Heading3"/>
      </w:pPr>
      <w:r>
        <w:t xml:space="preserve">3. Digital Transformation Initiative with Dubai Energy Authority</w:t>
      </w:r>
    </w:p>
    <w:p>
      <w:pPr>
        <w:pStyle w:val="FirstParagraph"/>
      </w:pPr>
      <w:r>
        <w:t xml:space="preserve">Leveraging AI-driven reservoir modeling capabilities developed by our Petroleum Engineer specialists, we secured a $2.1M contract to implement predictive analytics for UAE's digital oilfield initiative. This solution, piloted in Dubai's Al-Shaheen field, demonstrates how our technical expertise aligns with the UAE government's vision for smart energy infrastructure.</w:t>
      </w:r>
    </w:p>
    <w:bookmarkEnd w:id="24"/>
    <w:bookmarkEnd w:id="25"/>
    <w:bookmarkStart w:id="26" w:name="Xeaa292273cf9424d2a53bb8639135fc754a1a85"/>
    <w:p>
      <w:pPr>
        <w:pStyle w:val="Heading2"/>
      </w:pPr>
      <w:r>
        <w:t xml:space="preserve">Market Analysis: Petroleum Engineering Demand in Dubai</w:t>
      </w:r>
    </w:p>
    <w:p>
      <w:pPr>
        <w:pStyle w:val="FirstParagraph"/>
      </w:pPr>
      <w:r>
        <w:t xml:space="preserve">The United Arab Emirates Dubai market exhibits unprecedented growth in Petroleum Engineer requirements due to three strategic factors:</w:t>
      </w:r>
    </w:p>
    <w:p>
      <w:pPr>
        <w:numPr>
          <w:ilvl w:val="0"/>
          <w:numId w:val="1001"/>
        </w:numPr>
        <w:pStyle w:val="Compact"/>
      </w:pPr>
      <w:r>
        <w:rPr>
          <w:bCs/>
          <w:b/>
        </w:rPr>
        <w:t xml:space="preserve">National Energy Strategy 2050:</w:t>
      </w:r>
      <w:r>
        <w:t xml:space="preserve"> </w:t>
      </w:r>
      <w:r>
        <w:t xml:space="preserve">UAE's commitment to net-zero by 2050 requires advanced engineering solutions for carbon capture, enhanced oil recovery (EOR), and renewable integration – creating sustained demand for specialized Petroleum Engineer talent.</w:t>
      </w:r>
    </w:p>
    <w:p>
      <w:pPr>
        <w:numPr>
          <w:ilvl w:val="0"/>
          <w:numId w:val="1001"/>
        </w:numPr>
        <w:pStyle w:val="Compact"/>
      </w:pPr>
      <w:r>
        <w:rPr>
          <w:bCs/>
          <w:b/>
        </w:rPr>
        <w:t xml:space="preserve">Dubai's Economic Diversification:</w:t>
      </w:r>
      <w:r>
        <w:t xml:space="preserve"> </w:t>
      </w:r>
      <w:r>
        <w:t xml:space="preserve">As Dubai expands beyond tourism/finance into energy services (e.g., Dubai Clean Energy Strategy 2050), demand for engineering services supporting oil/gas infrastructure has surged by 24% YoY in the UAE market.</w:t>
      </w:r>
    </w:p>
    <w:p>
      <w:pPr>
        <w:numPr>
          <w:ilvl w:val="0"/>
          <w:numId w:val="1001"/>
        </w:numPr>
        <w:pStyle w:val="Compact"/>
      </w:pPr>
      <w:r>
        <w:rPr>
          <w:bCs/>
          <w:b/>
        </w:rPr>
        <w:t xml:space="preserve">Regulatory Evolution:</w:t>
      </w:r>
      <w:r>
        <w:t xml:space="preserve"> </w:t>
      </w:r>
      <w:r>
        <w:t xml:space="preserve">New UAE federal regulations (Federal Decree-Law No. 9 of 2023) mandate advanced engineering oversight for all hydrocarbon projects, directly increasing contractual requirements for certified Petroleum Engineer professionals.</w:t>
      </w:r>
    </w:p>
    <w:bookmarkEnd w:id="26"/>
    <w:bookmarkStart w:id="27" w:name="challenges-strategic-solutions"/>
    <w:p>
      <w:pPr>
        <w:pStyle w:val="Heading2"/>
      </w:pPr>
      <w:r>
        <w:t xml:space="preserve">Challenges &amp; Strategic Solutions</w:t>
      </w:r>
    </w:p>
    <w:p>
      <w:pPr>
        <w:pStyle w:val="FirstParagraph"/>
      </w:pPr>
      <w:r>
        <w:t xml:space="preserve">Our Dubai market faced two primary challenges in Q3:</w:t>
      </w:r>
    </w:p>
    <w:p>
      <w:pPr>
        <w:pStyle w:val="BodyText"/>
      </w:pPr>
      <w:r>
        <w:rPr>
          <w:bCs/>
          <w:b/>
        </w:rPr>
        <w:t xml:space="preserve">Challenge 1: Talent Shortage in Specialized Petroleum Engineering</w:t>
      </w:r>
      <w:r>
        <w:br/>
      </w:r>
      <w:r>
        <w:t xml:space="preserve">The UAE's rapid project pipeline created fierce competition for certified Petroleum Engineer professionals. Our solution was establishing a dedicated talent hub in Dubai with partnerships with Khalifa University and UAE University, offering sponsored certification programs. This initiative increased our local workforce by 37% while maintaining 100% compliance with UAE Emiratization requirements.</w:t>
      </w:r>
    </w:p>
    <w:p>
      <w:pPr>
        <w:pStyle w:val="BodyText"/>
      </w:pPr>
      <w:r>
        <w:rPr>
          <w:bCs/>
          <w:b/>
        </w:rPr>
        <w:t xml:space="preserve">Challenge 2: Competitive Pricing Pressure</w:t>
      </w:r>
      <w:r>
        <w:br/>
      </w:r>
      <w:r>
        <w:t xml:space="preserve">Competitors aggressively bid on low-cost contracts, threatening margins. We countered by bundling premium Petroleum Engineer services (e.g., integrated AI modeling + field optimization) into high-value proposals. This strategy increased average contract value by 22% while maintaining our market-leading 45% gross margin – a significant differentiator in the United Arab Emirates Dubai landscape.</w:t>
      </w:r>
    </w:p>
    <w:bookmarkEnd w:id="27"/>
    <w:bookmarkStart w:id="28" w:name="future-outlook-strategic-priorities"/>
    <w:p>
      <w:pPr>
        <w:pStyle w:val="Heading2"/>
      </w:pPr>
      <w:r>
        <w:t xml:space="preserve">Future Outlook &amp; Strategic Priorities</w:t>
      </w:r>
    </w:p>
    <w:p>
      <w:pPr>
        <w:pStyle w:val="FirstParagraph"/>
      </w:pPr>
      <w:r>
        <w:t xml:space="preserve">Building on Q3 success, IES will focus on three strategic initiatives for Q4 2023 and beyond:</w:t>
      </w:r>
    </w:p>
    <w:p>
      <w:pPr>
        <w:numPr>
          <w:ilvl w:val="0"/>
          <w:numId w:val="1002"/>
        </w:numPr>
        <w:pStyle w:val="Compact"/>
      </w:pPr>
      <w:r>
        <w:rPr>
          <w:bCs/>
          <w:b/>
        </w:rPr>
        <w:t xml:space="preserve">Net-Zero Engineering Solutions:</w:t>
      </w:r>
      <w:r>
        <w:t xml:space="preserve"> </w:t>
      </w:r>
      <w:r>
        <w:t xml:space="preserve">Develop specialized Petroleum Engineer service packages targeting carbon capture utilization and storage (CCUS) projects aligned with UAE's hydrogen strategy, with Dubai as the regional headquarters.</w:t>
      </w:r>
    </w:p>
    <w:p>
      <w:pPr>
        <w:numPr>
          <w:ilvl w:val="0"/>
          <w:numId w:val="1002"/>
        </w:numPr>
        <w:pStyle w:val="Compact"/>
      </w:pPr>
      <w:r>
        <w:rPr>
          <w:bCs/>
          <w:b/>
        </w:rPr>
        <w:t xml:space="preserve">Dubai Innovation Center Launch:</w:t>
      </w:r>
      <w:r>
        <w:t xml:space="preserve"> </w:t>
      </w:r>
      <w:r>
        <w:t xml:space="preserve">Establish a $2.5M R&amp;D facility in Dubai for next-gen reservoir simulation tools, targeting 40% faster project delivery through AI integration.</w:t>
      </w:r>
    </w:p>
    <w:p>
      <w:pPr>
        <w:numPr>
          <w:ilvl w:val="0"/>
          <w:numId w:val="1002"/>
        </w:numPr>
        <w:pStyle w:val="Compact"/>
      </w:pPr>
      <w:r>
        <w:rPr>
          <w:bCs/>
          <w:b/>
        </w:rPr>
        <w:t xml:space="preserve">Government Partnership Expansion:</w:t>
      </w:r>
      <w:r>
        <w:t xml:space="preserve"> </w:t>
      </w:r>
      <w:r>
        <w:t xml:space="preserve">Pursue contracts with the UAE Ministry of Energy to develop national Petroleum Engineer standards for new offshore and unconventional fields.</w:t>
      </w:r>
    </w:p>
    <w:bookmarkEnd w:id="28"/>
    <w:bookmarkStart w:id="29" w:name="X1580982930bcc30d2cc287b1768dfbbc9651afe"/>
    <w:p>
      <w:pPr>
        <w:pStyle w:val="Heading2"/>
      </w:pPr>
      <w:r>
        <w:t xml:space="preserve">Conclusion: Petroleum Engineer Excellence Driving UAE Growth</w:t>
      </w:r>
    </w:p>
    <w:p>
      <w:pPr>
        <w:pStyle w:val="FirstParagraph"/>
      </w:pPr>
      <w:r>
        <w:t xml:space="preserve">The United Arab Emirates Dubai market has proven itself as a strategic growth engine where specialized Petroleum Engineer expertise directly enables national energy objectives. Our Q3 Sales Report demonstrates that IES's focused investment in technical excellence, local talent development, and alignment with UAE Vision 2030 has positioned us as the preferred partner for critical petroleum engineering services across Dubai and the broader Emirates. As we enter the final quarter of 2023, our Petroleum Engineer team is poised to deliver $18.5M in new contracts – a 35% increase from Q4 2022 – further cementing our role as an indispensable contributor to the UAE's energy leadership. The continued demand for high-caliber Petroleum Engineer professionals in Dubai reflects not just market opportunity, but the nation's strategic commitment to sustainable energy development through engineering innovation.</w:t>
      </w:r>
    </w:p>
    <w:p>
      <w:pPr>
        <w:pStyle w:val="BodyText"/>
      </w:pPr>
      <w:r>
        <w:rPr>
          <w:bCs/>
          <w:b/>
        </w:rPr>
        <w:t xml:space="preserve">Prepared by:</w:t>
      </w:r>
      <w:r>
        <w:t xml:space="preserve"> </w:t>
      </w:r>
      <w:r>
        <w:t xml:space="preserve">Ahmed Al-Mansoori, Director of Sales &amp; Business Development</w:t>
      </w:r>
      <w:r>
        <w:br/>
      </w:r>
      <w:r>
        <w:rPr>
          <w:bCs/>
          <w:b/>
        </w:rPr>
        <w:t xml:space="preserve">International Energy Solutions (IES)</w:t>
      </w:r>
      <w:r>
        <w:br/>
      </w:r>
      <w:r>
        <w:t xml:space="preserve">Dubai International Financial Centre | UAE</w:t>
      </w:r>
    </w:p>
    <w:bookmarkEnd w:id="29"/>
    <w:bookmarkStart w:id="30" w:name="X0ebe40572deac49dea0d2c0ea04fd14c2e29167"/>
    <w:p>
      <w:pPr>
        <w:pStyle w:val="Heading2"/>
      </w:pPr>
      <w:r>
        <w:t xml:space="preserve">Appendix: Q3 2023 Revenue by Service Type (Dubai Market)</w:t>
      </w:r>
    </w:p>
    <w:p>
      <w:pPr>
        <w:pStyle w:val="FirstParagraph"/>
      </w:pPr>
      <w:r>
        <w:t xml:space="preserve">Service Category</w:t>
      </w:r>
    </w:p>
    <w:p>
      <w:pPr>
        <w:pStyle w:val="BodyText"/>
      </w:pPr>
      <w:r>
        <w:t xml:space="preserve">Q3 2023 Revenue ($M)</w:t>
      </w:r>
    </w:p>
    <w:p>
      <w:pPr>
        <w:pStyle w:val="BodyText"/>
      </w:pPr>
      <w:r>
        <w:t xml:space="preserve">% of Total</w:t>
      </w:r>
    </w:p>
    <w:p>
      <w:pPr>
        <w:pStyle w:val="BodyText"/>
      </w:pPr>
      <w:r>
        <w:t xml:space="preserve">Growth vs. Q3 2022</w:t>
      </w:r>
    </w:p>
    <w:p>
      <w:pPr>
        <w:pStyle w:val="BodyText"/>
      </w:pPr>
      <w:r>
        <w:t xml:space="preserve">Reservoir Engineering (Petroleum Engineer-led)</w:t>
      </w:r>
    </w:p>
    <w:p>
      <w:pPr>
        <w:pStyle w:val="BodyText"/>
      </w:pPr>
      <w:r>
        <w:t xml:space="preserve">6.8</w:t>
      </w:r>
    </w:p>
    <w:p>
      <w:pPr>
        <w:pStyle w:val="BodyText"/>
      </w:pPr>
      <w:r>
        <w:t xml:space="preserve">46%</w:t>
      </w:r>
    </w:p>
    <w:p>
      <w:pPr>
        <w:pStyle w:val="BodyText"/>
      </w:pPr>
      <w:r>
        <w:t xml:space="preserve">+24%</w:t>
      </w:r>
    </w:p>
    <w:p>
      <w:pPr>
        <w:pStyle w:val="BodyText"/>
      </w:pPr>
      <w:r>
        <w:t xml:space="preserve">Digital Oilfield Solutions</w:t>
      </w:r>
    </w:p>
    <w:p>
      <w:pPr>
        <w:pStyle w:val="BodyText"/>
      </w:pPr>
      <w:r>
        <w:t xml:space="preserve">3.9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 United Arab Emirates Dubai</dc:title>
  <dc:creator/>
  <dc:language>en</dc:language>
  <cp:keywords/>
  <dcterms:created xsi:type="dcterms:W3CDTF">2026-07-23T19:21:39Z</dcterms:created>
  <dcterms:modified xsi:type="dcterms:W3CDTF">2026-07-23T19:21:39Z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