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107addd938d5fec1ac6243fba1388f998add756"/>
    <w:p>
      <w:pPr>
        <w:pStyle w:val="Heading1"/>
      </w:pPr>
      <w:r>
        <w:t xml:space="preserve">ANNUAL SALES REPORT: PETROLEUM ENGINEER SERVICES IN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Chicago Regional Office</w:t>
      </w:r>
      <w:r>
        <w:br/>
      </w:r>
      <w:r>
        <w:rPr>
          <w:bCs/>
          <w:b/>
        </w:rPr>
        <w:t xml:space="preserve">Prepared By:</w:t>
      </w:r>
      <w:r>
        <w:t xml:space="preserve"> </w:t>
      </w:r>
      <w:r>
        <w:t xml:space="preserve">Global Energy Solutions Sales Division</w:t>
      </w:r>
    </w:p>
    <w:bookmarkStart w:id="20" w:name="i.-executive-summary"/>
    <w:p>
      <w:pPr>
        <w:pStyle w:val="Heading2"/>
      </w:pPr>
      <w:r>
        <w:t xml:space="preserve">I. Executive Summary</w:t>
      </w:r>
    </w:p>
    <w:p>
      <w:pPr>
        <w:pStyle w:val="FirstParagraph"/>
      </w:pPr>
      <w:r>
        <w:t xml:space="preserve">This comprehensive Sales Report details the performance of Petroleum Engineer services across the United States Chicago market for Q3 2023. Despite national industry volatility, our Chicago-based petroleum engineering team achieved a 17.8% year-over-year revenue increase, securing $4.2M in new contracts and expanding market share by 9%. As the central hub for energy sector operations in the Midwest, United States Chicago continues to demonstrate exceptional growth potential for specialized petroleum engineering solutions. This document establishes how our Petroleum Engineer professionals directly drove these results through innovative client engagement and technical excellence.</w:t>
      </w:r>
    </w:p>
    <w:bookmarkEnd w:id="20"/>
    <w:bookmarkStart w:id="21" w:name="Xb7e3dbb9af7f3297b96338ec39b0cb6a0ee4466"/>
    <w:p>
      <w:pPr>
        <w:pStyle w:val="Heading2"/>
      </w:pPr>
      <w:r>
        <w:t xml:space="preserve">II. Market Context: United States Chicago Energy Landscape</w:t>
      </w:r>
    </w:p>
    <w:p>
      <w:pPr>
        <w:pStyle w:val="FirstParagraph"/>
      </w:pPr>
      <w:r>
        <w:t xml:space="preserve">Chicago's strategic position as a financial and logistical hub makes it uniquely suited to serve the broader United States petroleum industry. With over 3,800 energy sector businesses operating within a 150-mile radius of our Chicago office—including major oilfield service providers, Midcontinent producers, and refining operations—we leverage this concentrated ecosystem for unparalleled market access. Recent infrastructure investments (e.g., new pipeline corridors connecting Illinois to Permian Basin) have elevated Chicago from a traditional financial center to an operational nerve center for petroleum engineering services across the United States.</w:t>
      </w:r>
    </w:p>
    <w:p>
      <w:pPr>
        <w:pStyle w:val="BodyText"/>
      </w:pPr>
      <w:r>
        <w:t xml:space="preserve">Our Petroleum Engineer team has capitalized on this positioning by developing region-specific service packages addressing critical Midwest challenges: shale formation optimization, aging infrastructure rehabilitation, and carbon capture integration for refining clusters. This localized expertise directly contributed to our 22% client acquisition rate in Q3—surpassing the national average of 14%.</w:t>
      </w:r>
    </w:p>
    <w:bookmarkEnd w:id="21"/>
    <w:bookmarkStart w:id="22" w:name="iii.-sales-performance-metrics"/>
    <w:p>
      <w:pPr>
        <w:pStyle w:val="Heading2"/>
      </w:pPr>
      <w:r>
        <w:t xml:space="preserve">III. Sales Performance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Contracts Signed (Chicago Region)</w:t>
      </w:r>
    </w:p>
    <w:p>
      <w:pPr>
        <w:pStyle w:val="BodyText"/>
      </w:pPr>
      <w:r>
        <w:t xml:space="preserve">$4.2M</w:t>
      </w:r>
    </w:p>
    <w:p>
      <w:pPr>
        <w:pStyle w:val="BodyText"/>
      </w:pPr>
      <w:r>
        <w:t xml:space="preserve">$3.57M</w:t>
      </w:r>
    </w:p>
    <w:p>
      <w:pPr>
        <w:pStyle w:val="BodyText"/>
      </w:pPr>
      <w:r>
        <w:t xml:space="preserve">+17.8%</w:t>
      </w:r>
    </w:p>
    <w:p>
      <w:pPr>
        <w:pStyle w:val="BodyText"/>
      </w:pPr>
      <w:r>
        <w:t xml:space="preserve">Client Retention Rate</w:t>
      </w:r>
    </w:p>
    <w:p>
      <w:pPr>
        <w:pStyle w:val="BodyText"/>
      </w:pPr>
      <w:r>
        <w:t xml:space="preserve">92%&lt; td &gt;86%&lt; / t d &gt;&lt; / tr &gt;</w:t>
      </w:r>
    </w:p>
    <w:p>
      <w:pPr>
        <w:pStyle w:val="BodyText"/>
      </w:pPr>
      <w:r>
        <w:t xml:space="preserve">Petroleum Engineer Utilization Rate</w:t>
      </w:r>
    </w:p>
    <w:p>
      <w:pPr>
        <w:pStyle w:val="BodyText"/>
      </w:pPr>
      <w:r>
        <w:t xml:space="preserve">94%</w:t>
      </w:r>
    </w:p>
    <w:p>
      <w:pPr>
        <w:pStyle w:val="BodyText"/>
      </w:pPr>
      <w:r>
        <w:t xml:space="preserve">87%</w:t>
      </w:r>
    </w:p>
    <w:p>
      <w:pPr>
        <w:pStyle w:val="BodyText"/>
      </w:pPr>
      <w:r>
        <w:t xml:space="preserve">+7pts</w:t>
      </w:r>
    </w:p>
    <w:p>
      <w:pPr>
        <w:pStyle w:val="BodyText"/>
      </w:pPr>
      <w:r>
        <w:t xml:space="preserve">Midwest Market Share Growth</w:t>
      </w:r>
    </w:p>
    <w:p>
      <w:pPr>
        <w:pStyle w:val="BodyText"/>
      </w:pPr>
      <w:r>
        <w:t xml:space="preserve">$1.8M (new revenue)&lt; td &gt;$0.8M&lt; / t d &gt;&lt; / tr &gt;</w:t>
      </w:r>
    </w:p>
    <w:p>
      <w:pPr>
        <w:pStyle w:val="BodyText"/>
      </w:pPr>
      <w:r>
        <w:t xml:space="preserve">Key drivers behind these results include: (1) Our Chicago-based Petroleum Engineer team's 24/7 technical support model for time-sensitive Midwestern operations, (2) Customized reservoir simulation packages for Illinois Basin formations, and (3) Strategic partnerships with Chicago’s energy-focused investment firms. Notably, our $1.3M contract with a major refining consortium in the Calumet Region exemplifies how petroleum engineering expertise directly translates to sales success in United States Chicago.</w:t>
      </w:r>
    </w:p>
    <w:bookmarkEnd w:id="22"/>
    <w:bookmarkStart w:id="23" w:name="X29ad740cd1b13691c9dd0e95b223b694b84d064"/>
    <w:p>
      <w:pPr>
        <w:pStyle w:val="Heading2"/>
      </w:pPr>
      <w:r>
        <w:t xml:space="preserve">IV. Petroleum Engineer: The Sales Catalyst</w:t>
      </w:r>
    </w:p>
    <w:p>
      <w:pPr>
        <w:pStyle w:val="FirstParagraph"/>
      </w:pPr>
      <w:r>
        <w:t xml:space="preserve">This report underscores the indispensable role of the modern Petroleum Engineer as both technical expert and business development leader. Unlike traditional sales roles, our engineers—embedded within client operations—identify unmet needs through technical diagnostics before initiating commercial discussions. For example:</w:t>
      </w:r>
    </w:p>
    <w:p>
      <w:pPr>
        <w:numPr>
          <w:ilvl w:val="0"/>
          <w:numId w:val="1001"/>
        </w:numPr>
        <w:pStyle w:val="Compact"/>
      </w:pPr>
      <w:r>
        <w:rPr>
          <w:bCs/>
          <w:b/>
        </w:rPr>
        <w:t xml:space="preserve">Case Study: Midwest Shale Producer</w:t>
      </w:r>
      <w:r>
        <w:t xml:space="preserve"> </w:t>
      </w:r>
      <w:r>
        <w:t xml:space="preserve">– Our Chicago Petroleum Engineer detected suboptimal fracture spacing in a 30-well pad during a routine field audit. By presenting data-driven remediation plans, we converted this technical insight into a $950K service contract with immediate implementation.</w:t>
      </w:r>
    </w:p>
    <w:p>
      <w:pPr>
        <w:numPr>
          <w:ilvl w:val="0"/>
          <w:numId w:val="1001"/>
        </w:numPr>
        <w:pStyle w:val="Compact"/>
      </w:pPr>
      <w:r>
        <w:rPr>
          <w:bCs/>
          <w:b/>
        </w:rPr>
        <w:t xml:space="preserve">Carbon Management Initiative</w:t>
      </w:r>
      <w:r>
        <w:t xml:space="preserve"> </w:t>
      </w:r>
      <w:r>
        <w:t xml:space="preserve">– Partnering with Chicago Climate Exchange, our engineers developed an emissions tracking system for refining clients, generating $620K in new recurring revenue and positioning us as sustainability leaders.</w:t>
      </w:r>
    </w:p>
    <w:p>
      <w:pPr>
        <w:pStyle w:val="FirstParagraph"/>
      </w:pPr>
      <w:r>
        <w:t xml:space="preserve">This "technical sales" model has reduced average sales cycles by 35% compared to industry norms. The Petroleum Engineer’s dual expertise in subsurface science and commercial strategy transforms complex technical challenges into compelling business opportunities—directly driving the United States Chicago market growth we report here.</w:t>
      </w:r>
    </w:p>
    <w:bookmarkEnd w:id="23"/>
    <w:bookmarkStart w:id="24" w:name="X28dfd40670dfbbbb4b68d6a2c4ab49fee32cb21"/>
    <w:p>
      <w:pPr>
        <w:pStyle w:val="Heading2"/>
      </w:pPr>
      <w:r>
        <w:t xml:space="preserve">V. Regional Challenges &amp; Strategic Response</w:t>
      </w:r>
    </w:p>
    <w:p>
      <w:pPr>
        <w:pStyle w:val="FirstParagraph"/>
      </w:pPr>
      <w:r>
        <w:t xml:space="preserve">While the United States Chicago market shows strong potential, we face three critical challenges requiring targeted Petroleum Engineer interventions:</w:t>
      </w:r>
    </w:p>
    <w:p>
      <w:pPr>
        <w:numPr>
          <w:ilvl w:val="0"/>
          <w:numId w:val="1002"/>
        </w:numPr>
        <w:pStyle w:val="Compact"/>
      </w:pPr>
      <w:r>
        <w:rPr>
          <w:bCs/>
          <w:b/>
        </w:rPr>
        <w:t xml:space="preserve">Workforce Shortage</w:t>
      </w:r>
      <w:r>
        <w:t xml:space="preserve">: 68% of Midwest energy firms report petroleum engineering staff shortages. Our solution: Partnered with University of Chicago and Northwestern to establish a "Petroleum Engineering Sales Fellowship" program, pipeline talent while training engineers in client-facing skills.</w:t>
      </w:r>
    </w:p>
    <w:p>
      <w:pPr>
        <w:numPr>
          <w:ilvl w:val="0"/>
          <w:numId w:val="1002"/>
        </w:numPr>
        <w:pStyle w:val="Compact"/>
      </w:pPr>
      <w:r>
        <w:rPr>
          <w:bCs/>
          <w:b/>
        </w:rPr>
        <w:t xml:space="preserve">Regulatory Complexity</w:t>
      </w:r>
      <w:r>
        <w:t xml:space="preserve">: New EPA methane regulations require rapid technical adaptation. Our Chicago team deployed a specialized compliance module developed by our Petroleum Engineer leads, resulting in 100% regulatory adherence for all new clients this quarter.</w:t>
      </w:r>
    </w:p>
    <w:p>
      <w:pPr>
        <w:numPr>
          <w:ilvl w:val="0"/>
          <w:numId w:val="1002"/>
        </w:numPr>
        <w:pStyle w:val="Compact"/>
      </w:pPr>
      <w:r>
        <w:rPr>
          <w:bCs/>
          <w:b/>
        </w:rPr>
        <w:t xml:space="preserve">Commodity Volatility</w:t>
      </w:r>
      <w:r>
        <w:t xml:space="preserve">: Oil price fluctuations impact client spending. Countermeasure: We pivoted to "outcome-based pricing" models where Petroleum Engineer teams share revenue with clients based on actual production uplift—securing contracts even during market downturns.</w:t>
      </w:r>
    </w:p>
    <w:bookmarkEnd w:id="24"/>
    <w:bookmarkStart w:id="25" w:name="vi.-future-outlook-strategic-investments"/>
    <w:p>
      <w:pPr>
        <w:pStyle w:val="Heading2"/>
      </w:pPr>
      <w:r>
        <w:t xml:space="preserve">VI. Future Outlook &amp; Strategic Investments</w:t>
      </w:r>
    </w:p>
    <w:p>
      <w:pPr>
        <w:pStyle w:val="FirstParagraph"/>
      </w:pPr>
      <w:r>
        <w:t xml:space="preserve">For 2024, we project $6.7M in Chicago-region revenue (30% growth) by executing three initiatives directly tied to Petroleum Engineer capabilities:</w:t>
      </w:r>
    </w:p>
    <w:p>
      <w:pPr>
        <w:numPr>
          <w:ilvl w:val="0"/>
          <w:numId w:val="1003"/>
        </w:numPr>
        <w:pStyle w:val="Compact"/>
      </w:pPr>
      <w:r>
        <w:rPr>
          <w:bCs/>
          <w:b/>
        </w:rPr>
        <w:t xml:space="preserve">Chicago Energy Innovation Hub</w:t>
      </w:r>
      <w:r>
        <w:t xml:space="preserve">: Launching a $2M facility for real-time reservoir modeling using AI—led by our lead Petroleum Engineer, Dr. Elena Rodriguez.</w:t>
      </w:r>
    </w:p>
    <w:p>
      <w:pPr>
        <w:numPr>
          <w:ilvl w:val="0"/>
          <w:numId w:val="1003"/>
        </w:numPr>
        <w:pStyle w:val="Compact"/>
      </w:pPr>
      <w:r>
        <w:rPr>
          <w:bCs/>
          <w:b/>
        </w:rPr>
        <w:t xml:space="preserve">Midwest Pipeline Optimization Program</w:t>
      </w:r>
      <w:r>
        <w:t xml:space="preserve">: Targeting $1.9M in contracts by retrofitting aging infrastructure with IoT sensors designed by our engineering team.</w:t>
      </w:r>
    </w:p>
    <w:p>
      <w:pPr>
        <w:numPr>
          <w:ilvl w:val="0"/>
          <w:numId w:val="1003"/>
        </w:numPr>
        <w:pStyle w:val="Compact"/>
      </w:pPr>
      <w:r>
        <w:rPr>
          <w:bCs/>
          <w:b/>
        </w:rPr>
        <w:t xml:space="preserve">Sustainability Sales Division</w:t>
      </w:r>
      <w:r>
        <w:t xml:space="preserve">: Dedicated Petroleum Engineers certified in carbon accounting to capture 25% of the Chicago region's projected green energy market growth.</w:t>
      </w:r>
    </w:p>
    <w:p>
      <w:pPr>
        <w:pStyle w:val="FirstParagraph"/>
      </w:pPr>
      <w:r>
        <w:t xml:space="preserve">As we look ahead, United States Chicago will remain our strategic anchor. Our data shows that companies headquartered in Chicago achieve 3.2x faster adoption of petroleum engineering innovations versus national averages—proving why our sales strategy centers on this market.</w:t>
      </w:r>
    </w:p>
    <w:bookmarkEnd w:id="25"/>
    <w:bookmarkStart w:id="26" w:name="vii.-conclusion"/>
    <w:p>
      <w:pPr>
        <w:pStyle w:val="Heading2"/>
      </w:pPr>
      <w:r>
        <w:t xml:space="preserve">VII. Conclusion</w:t>
      </w:r>
    </w:p>
    <w:p>
      <w:pPr>
        <w:pStyle w:val="FirstParagraph"/>
      </w:pPr>
      <w:r>
        <w:t xml:space="preserve">This Sales Report confirms that the Petroleum Engineer is not merely a technical role but the linchpin of revenue growth in the United States Chicago energy sector. By embedding these experts within sales processes and client operations, we’ve transformed our regional performance from stagnant to leading. Our Q3 results demonstrate that when technical mastery meets commercial acumen—exactly as our Chicago Petroleum Engineer team delivers—business outcomes accelerate beyond market expectations.</w:t>
      </w:r>
    </w:p>
    <w:p>
      <w:pPr>
        <w:pStyle w:val="BodyText"/>
      </w:pPr>
      <w:r>
        <w:t xml:space="preserve">We recommend doubling down on engineer-led sales teams across all United States Chicago markets and allocating 15% of the 2024 R&amp;D budget to client-specific engineering solutions. The data is clear: In the heart of America’s energy corridor, Petroleum Engineers don't just support sales—they create them.</w:t>
      </w:r>
    </w:p>
    <w:p>
      <w:pPr>
        <w:pStyle w:val="BodyText"/>
      </w:pPr>
      <w:r>
        <w:rPr>
          <w:bCs/>
          <w:b/>
        </w:rPr>
        <w:t xml:space="preserve">Appendix A: Key Client Contracts (Q3 2023)</w:t>
      </w:r>
    </w:p>
    <w:p>
      <w:pPr>
        <w:numPr>
          <w:ilvl w:val="0"/>
          <w:numId w:val="1004"/>
        </w:numPr>
        <w:pStyle w:val="Compact"/>
      </w:pPr>
      <w:r>
        <w:t xml:space="preserve">Valero Energy (Calumet Refinery): $1.3M optimization project</w:t>
      </w:r>
    </w:p>
    <w:p>
      <w:pPr>
        <w:numPr>
          <w:ilvl w:val="0"/>
          <w:numId w:val="1004"/>
        </w:numPr>
        <w:pStyle w:val="Compact"/>
      </w:pPr>
      <w:r>
        <w:t xml:space="preserve">ConocoPhillips Illinois Basin: $750K shale development package</w:t>
      </w:r>
    </w:p>
    <w:p>
      <w:pPr>
        <w:numPr>
          <w:ilvl w:val="0"/>
          <w:numId w:val="1004"/>
        </w:numPr>
        <w:pStyle w:val="Compact"/>
      </w:pPr>
      <w:r>
        <w:t xml:space="preserve">Pioneer Natural Resources: $680K carbon capture integration</w:t>
      </w:r>
    </w:p>
    <w:p>
      <w:pPr>
        <w:pStyle w:val="FirstParagraph"/>
      </w:pPr>
      <w:r>
        <w:rPr>
          <w:bCs/>
          <w:b/>
        </w:rPr>
        <w:t xml:space="preserve">Appendix B: Petroleum Engineer Team Expansion Plan (Q4 2023)</w:t>
      </w:r>
    </w:p>
    <w:p>
      <w:pPr>
        <w:numPr>
          <w:ilvl w:val="0"/>
          <w:numId w:val="1005"/>
        </w:numPr>
        <w:pStyle w:val="Compact"/>
      </w:pPr>
      <w:r>
        <w:t xml:space="preserve">Recruit 5 additional field engineers for Midwest operations</w:t>
      </w:r>
    </w:p>
    <w:p>
      <w:pPr>
        <w:numPr>
          <w:ilvl w:val="0"/>
          <w:numId w:val="1005"/>
        </w:numPr>
        <w:pStyle w:val="Compact"/>
      </w:pPr>
      <w:r>
        <w:t xml:space="preserve">Launch "Engineering Sales Certification" for all client-facing staff</w:t>
      </w:r>
    </w:p>
    <w:p>
      <w:pPr>
        <w:pStyle w:val="FirstParagraph"/>
      </w:pPr>
      <w:r>
        <w:rPr>
          <w:iCs/>
          <w:i/>
        </w:rPr>
        <w:t xml:space="preserve">This report reflects verified sales data through September 30, 2023. All figures represent United States Chicago regional revenue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United States Chicago</dc:title>
  <dc:creator/>
  <dc:language>en</dc:language>
  <cp:keywords/>
  <dcterms:created xsi:type="dcterms:W3CDTF">2026-07-23T15:42:36Z</dcterms:created>
  <dcterms:modified xsi:type="dcterms:W3CDTF">2026-07-23T15:42:36Z</dcterms:modified>
</cp:coreProperties>
</file>

<file path=docProps/custom.xml><?xml version="1.0" encoding="utf-8"?>
<Properties xmlns="http://schemas.openxmlformats.org/officeDocument/2006/custom-properties" xmlns:vt="http://schemas.openxmlformats.org/officeDocument/2006/docPropsVTypes"/>
</file>