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X11732e3c9834c694a330a59c1491bc047d79d02"/>
    <w:p>
      <w:pPr>
        <w:pStyle w:val="Heading1"/>
      </w:pPr>
      <w:r>
        <w:t xml:space="preserve">Sales Report: Strategic Market Analysis and Growth Opportunities for Petroleum Engineers in United States Houston</w:t>
      </w:r>
    </w:p>
    <w:p>
      <w:pPr>
        <w:pStyle w:val="FirstParagraph"/>
      </w:pPr>
      <w:r>
        <w:rPr>
          <w:bCs/>
          <w:b/>
        </w:rPr>
        <w:t xml:space="preserve">Prepared For:</w:t>
      </w:r>
      <w:r>
        <w:t xml:space="preserve"> </w:t>
      </w:r>
      <w:r>
        <w:t xml:space="preserve">Executive Leadership, Sales &amp; Marketing Teams, Houston Regional Operations</w:t>
      </w:r>
      <w:r>
        <w:br/>
      </w:r>
      <w:r>
        <w:rPr>
          <w:bCs/>
          <w:b/>
        </w:rPr>
        <w:t xml:space="preserve">Date:</w:t>
      </w:r>
      <w:r>
        <w:t xml:space="preserve"> </w:t>
      </w:r>
      <w:r>
        <w:t xml:space="preserve">October 26, 2023</w:t>
      </w:r>
      <w:r>
        <w:br/>
      </w:r>
      <w:r>
        <w:rPr>
          <w:bCs/>
          <w:b/>
        </w:rPr>
        <w:t xml:space="preserve">Report Scope:</w:t>
      </w:r>
      <w:r>
        <w:t xml:space="preserve"> </w:t>
      </w:r>
      <w:r>
        <w:t xml:space="preserve">Analysis of Petroleum Engineer Service Demand and Sales Performance in the United States Houston Market</w:t>
      </w:r>
    </w:p>
    <w:bookmarkStart w:id="20" w:name="i.-executive-summary"/>
    <w:p>
      <w:pPr>
        <w:pStyle w:val="Heading2"/>
      </w:pPr>
      <w:r>
        <w:t xml:space="preserve">I. Executive Summary</w:t>
      </w:r>
    </w:p>
    <w:p>
      <w:pPr>
        <w:pStyle w:val="FirstParagraph"/>
      </w:pPr>
      <w:r>
        <w:t xml:space="preserve">This comprehensive Sales Report details the current market dynamics, sales performance metrics, and strategic growth opportunities for petroleum engineering services within the United States Houston region. As the undisputed energy capital of North America, Houston remains the epicenter for petroleum engineering innovation and service delivery. Our analysis confirms that demand for specialized Petroleum Engineer talent continues to outpace supply across key sectors including onshore oil/gas production, enhanced oil recovery (EOR), and subsea operations. This report quantifies market value, identifies top client segments driving sales growth, and outlines actionable strategies to capitalize on Houston's unique energy ecosystem. The United States Houston market represents a $1.8 billion annual opportunity for premium petroleum engineering services – a figure projected to grow at 7.2% CAGR through 2026.</w:t>
      </w:r>
    </w:p>
    <w:bookmarkEnd w:id="20"/>
    <w:bookmarkStart w:id="21" w:name="X7871591a598c6360e9d69665a2c87380acb3243"/>
    <w:p>
      <w:pPr>
        <w:pStyle w:val="Heading2"/>
      </w:pPr>
      <w:r>
        <w:t xml:space="preserve">II. Market Context: Why Houston Dominates Petroleum Engineering Sales</w:t>
      </w:r>
    </w:p>
    <w:p>
      <w:pPr>
        <w:pStyle w:val="FirstParagraph"/>
      </w:pPr>
      <w:r>
        <w:t xml:space="preserve">United States Houston serves as the global nerve center for petroleum engineering, hosting over 1,500 energy companies including all major integrated majors (ExxonMobil, Chevron), leading service providers (Schlumberger, Halliburton), and innovative startups. This density creates a unique sales ecosystem where Petroleum Engineer expertise directly translates to revenue generation. Key factors driving Houston's preeminence include:</w:t>
      </w:r>
    </w:p>
    <w:p>
      <w:pPr>
        <w:numPr>
          <w:ilvl w:val="0"/>
          <w:numId w:val="1001"/>
        </w:numPr>
        <w:pStyle w:val="Compact"/>
      </w:pPr>
      <w:r>
        <w:rPr>
          <w:bCs/>
          <w:b/>
        </w:rPr>
        <w:t xml:space="preserve">Infrastructure Density:</w:t>
      </w:r>
      <w:r>
        <w:t xml:space="preserve"> </w:t>
      </w:r>
      <w:r>
        <w:t xml:space="preserve">80% of the U.S. oilfield services sector is headquartered within 50 miles of downtown Houston, enabling rapid deployment and client access.</w:t>
      </w:r>
    </w:p>
    <w:p>
      <w:pPr>
        <w:numPr>
          <w:ilvl w:val="0"/>
          <w:numId w:val="1001"/>
        </w:numPr>
        <w:pStyle w:val="Compact"/>
      </w:pPr>
      <w:r>
        <w:rPr>
          <w:bCs/>
          <w:b/>
        </w:rPr>
        <w:t xml:space="preserve">Talent Pipeline:</w:t>
      </w:r>
      <w:r>
        <w:t xml:space="preserve"> </w:t>
      </w:r>
      <w:r>
        <w:t xml:space="preserve">World-class universities (University of Houston, Texas A&amp;M) produce over 2,500 petroleum engineering graduates annually – our primary sales funnel.</w:t>
      </w:r>
    </w:p>
    <w:p>
      <w:pPr>
        <w:numPr>
          <w:ilvl w:val="0"/>
          <w:numId w:val="1001"/>
        </w:numPr>
        <w:pStyle w:val="Compact"/>
      </w:pPr>
      <w:r>
        <w:rPr>
          <w:bCs/>
          <w:b/>
        </w:rPr>
        <w:t xml:space="preserve">Project Velocity:</w:t>
      </w:r>
      <w:r>
        <w:t xml:space="preserve"> </w:t>
      </w:r>
      <w:r>
        <w:t xml:space="preserve">Houston-based operators execute 47% of U.S. onshore drilling permits and 63% of major EOR projects, creating continuous service demand.</w:t>
      </w:r>
    </w:p>
    <w:p>
      <w:pPr>
        <w:pStyle w:val="FirstParagraph"/>
      </w:pPr>
      <w:r>
        <w:t xml:space="preserve">Our sales data confirms that clients in United States Houston prioritize Petroleum Engineers with proven Permian Basin and Gulf Coast project experience – a capability our team now delivers at 92% client retention rate.</w:t>
      </w:r>
    </w:p>
    <w:bookmarkEnd w:id="21"/>
    <w:bookmarkStart w:id="23" w:name="X9c43739dbd2e1563077f0b822e15915d881751b"/>
    <w:p>
      <w:pPr>
        <w:pStyle w:val="Heading2"/>
      </w:pPr>
      <w:r>
        <w:t xml:space="preserve">III. Sales Performance &amp; Market Demand Analysis (Q3 2023)</w:t>
      </w:r>
    </w:p>
    <w:p>
      <w:pPr>
        <w:pStyle w:val="FirstParagraph"/>
      </w:pPr>
      <w:r>
        <w:t xml:space="preserve">Service Category</w:t>
      </w:r>
    </w:p>
    <w:p>
      <w:pPr>
        <w:pStyle w:val="BodyText"/>
      </w:pPr>
      <w:r>
        <w:t xml:space="preserve">YoY Sales Growth</w:t>
      </w:r>
    </w:p>
    <w:p>
      <w:pPr>
        <w:pStyle w:val="BodyText"/>
      </w:pPr>
      <w:r>
        <w:t xml:space="preserve">Top Client Sector</w:t>
      </w:r>
    </w:p>
    <w:p>
      <w:pPr>
        <w:pStyle w:val="BodyText"/>
      </w:pPr>
      <w:r>
        <w:t xml:space="preserve">Houston Market Share (Q3)</w:t>
      </w:r>
    </w:p>
    <w:p>
      <w:pPr>
        <w:pStyle w:val="BodyText"/>
      </w:pPr>
      <w:r>
        <w:t xml:space="preserve">Reservoir Simulation &amp; Modeling</w:t>
      </w:r>
    </w:p>
    <w:p>
      <w:pPr>
        <w:pStyle w:val="BodyText"/>
      </w:pPr>
      <w:r>
        <w:t xml:space="preserve">+18.7%</w:t>
      </w:r>
    </w:p>
    <w:p>
      <w:pPr>
        <w:pStyle w:val="BodyText"/>
      </w:pPr>
      <w:r>
        <w:t xml:space="preserve">Major Oil Companies (Exxon, Chevron)</w:t>
      </w:r>
    </w:p>
    <w:p>
      <w:pPr>
        <w:pStyle w:val="BodyText"/>
      </w:pPr>
      <w:r>
        <w:t xml:space="preserve">34.2% ($62M)</w:t>
      </w:r>
    </w:p>
    <w:p>
      <w:pPr>
        <w:pStyle w:val="BodyText"/>
      </w:pPr>
      <w:r>
        <w:t xml:space="preserve">EOR Implementation</w:t>
      </w:r>
    </w:p>
    <w:p>
      <w:pPr>
        <w:pStyle w:val="BodyText"/>
      </w:pPr>
      <w:r>
        <w:t xml:space="preserve">+23.5%</w:t>
      </w:r>
    </w:p>
    <w:p>
      <w:pPr>
        <w:pStyle w:val="BodyText"/>
      </w:pPr>
    </w:p>
    <w:p>
      <w:pPr>
        <w:pStyle w:val="BodyText"/>
      </w:pPr>
      <w:r>
        <w:t xml:space="preserve">Independent Operators (Permian Basin Focus)</w:t>
      </w:r>
    </w:p>
    <w:bookmarkStart w:id="22" w:name="key-insights"/>
    <w:p>
      <w:pPr>
        <w:pStyle w:val="Heading3"/>
      </w:pPr>
      <w:r>
        <w:t xml:space="preserve">Key Insights:</w:t>
      </w:r>
    </w:p>
    <w:p>
      <w:pPr>
        <w:numPr>
          <w:ilvl w:val="0"/>
          <w:numId w:val="1002"/>
        </w:numPr>
        <w:pStyle w:val="Compact"/>
      </w:pPr>
      <w:r>
        <w:rPr>
          <w:bCs/>
          <w:b/>
        </w:rPr>
        <w:t xml:space="preserve">Petroleum Engineer Demand Surge:</w:t>
      </w:r>
      <w:r>
        <w:t xml:space="preserve"> </w:t>
      </w:r>
      <w:r>
        <w:t xml:space="preserve">68% of Houston clients reported urgent needs for petroleum engineers specializing in carbon capture integration – a new high-growth service line driving 15% of our Q3 revenue.</w:t>
      </w:r>
    </w:p>
    <w:p>
      <w:pPr>
        <w:numPr>
          <w:ilvl w:val="0"/>
          <w:numId w:val="1002"/>
        </w:numPr>
        <w:pStyle w:val="Compact"/>
      </w:pPr>
      <w:r>
        <w:rPr>
          <w:bCs/>
          <w:b/>
        </w:rPr>
        <w:t xml:space="preserve">Client Retention Advantage:</w:t>
      </w:r>
      <w:r>
        <w:t xml:space="preserve"> </w:t>
      </w:r>
      <w:r>
        <w:t xml:space="preserve">Clients who engage our Petroleum Engineers for full lifecycle project support show 4.2x higher average contract value than single-service buyers, confirming the strategic sales value of bundled expertise.</w:t>
      </w:r>
    </w:p>
    <w:p>
      <w:pPr>
        <w:numPr>
          <w:ilvl w:val="0"/>
          <w:numId w:val="1002"/>
        </w:numPr>
        <w:pStyle w:val="Compact"/>
      </w:pPr>
      <w:r>
        <w:rPr>
          <w:bCs/>
          <w:b/>
        </w:rPr>
        <w:t xml:space="preserve">Regional Differentiation:</w:t>
      </w:r>
      <w:r>
        <w:t xml:space="preserve"> </w:t>
      </w:r>
      <w:r>
        <w:t xml:space="preserve">Houston-based clients prioritize engineering teams with local field experience – our regional office's proximity to Eagle Ford and Permian operations directly correlates with 31% faster sales cycle times versus national competitors.</w:t>
      </w:r>
    </w:p>
    <w:bookmarkEnd w:id="22"/>
    <w:bookmarkEnd w:id="23"/>
    <w:bookmarkStart w:id="27" w:name="Xb6f28c98b77f7384bfa1cd9eafa8ecea57a704e"/>
    <w:p>
      <w:pPr>
        <w:pStyle w:val="Heading2"/>
      </w:pPr>
      <w:r>
        <w:t xml:space="preserve">IV. Strategic Sales Opportunities in United States Houston</w:t>
      </w:r>
    </w:p>
    <w:p>
      <w:pPr>
        <w:pStyle w:val="FirstParagraph"/>
      </w:pPr>
      <w:r>
        <w:t xml:space="preserve">Based on current market intelligence, the following opportunities present high-impact sales potential for our Petroleum Engineer services:</w:t>
      </w:r>
    </w:p>
    <w:bookmarkStart w:id="24" w:name="Xc7e33e491f5f6ca00cc667a1b65f8ae8f82ceae"/>
    <w:p>
      <w:pPr>
        <w:pStyle w:val="Heading3"/>
      </w:pPr>
      <w:r>
        <w:t xml:space="preserve">A. Energy Transition Integration Services</w:t>
      </w:r>
    </w:p>
    <w:p>
      <w:pPr>
        <w:pStyle w:val="FirstParagraph"/>
      </w:pPr>
      <w:r>
        <w:t xml:space="preserve">With Houston's energy transition mandate accelerating, 57% of major operators (per Baker Hughes survey) now require petroleum engineers with dual expertise in conventional production and emerging technologies (geothermal, CCUS). Our "Energy Transition Engineering" pilot program – led by 8 senior Petroleum Engineers with DOE-certified carbon management credentials – generated $14.2M in Q3 sales. Targeting Chevron's Houston headquarters for their $500M Permian decarbonization initiative represents a $75M potential upsell opportunity.</w:t>
      </w:r>
    </w:p>
    <w:bookmarkEnd w:id="24"/>
    <w:bookmarkStart w:id="25" w:name="b.-digital-transformation-partnerships"/>
    <w:p>
      <w:pPr>
        <w:pStyle w:val="Heading3"/>
      </w:pPr>
      <w:r>
        <w:t xml:space="preserve">B. Digital Transformation Partnerships</w:t>
      </w:r>
    </w:p>
    <w:p>
      <w:pPr>
        <w:pStyle w:val="FirstParagraph"/>
      </w:pPr>
      <w:r>
        <w:t xml:space="preserve">Houston operators are investing heavily in AI-driven reservoir management. Our Petroleum Engineer-led digital services (AI-based production optimization, integrated field modeling) achieved 28% YoY growth. Key sales target: Schlumberger's Houston R&amp;D center for their "NextGen Reservoir" platform – estimated $92M contract value with 60% sales probability in H2 2024.</w:t>
      </w:r>
    </w:p>
    <w:bookmarkEnd w:id="25"/>
    <w:bookmarkStart w:id="26" w:name="c.-workforce-development-solutions"/>
    <w:p>
      <w:pPr>
        <w:pStyle w:val="Heading3"/>
      </w:pPr>
      <w:r>
        <w:t xml:space="preserve">C. Workforce Development Solutions</w:t>
      </w:r>
    </w:p>
    <w:p>
      <w:pPr>
        <w:pStyle w:val="FirstParagraph"/>
      </w:pPr>
      <w:r>
        <w:t xml:space="preserve">Addressing the critical petroleum engineering talent shortage, we've developed a Houston-specific "Talent Accelerator" program providing on-the-job training for new graduates. This service has converted 17% of university recruitment partnerships into direct sales – a model now generating $8.6M annually from operators like ConocoPhillips and Occidental.</w:t>
      </w:r>
    </w:p>
    <w:bookmarkEnd w:id="26"/>
    <w:bookmarkEnd w:id="27"/>
    <w:bookmarkStart w:id="28" w:name="X8ca036ba7d2e4ea5e5c59c239bad52491f3d665"/>
    <w:p>
      <w:pPr>
        <w:pStyle w:val="Heading2"/>
      </w:pPr>
      <w:r>
        <w:t xml:space="preserve">V. Competitive Positioning &amp; Sales Strategy</w:t>
      </w:r>
    </w:p>
    <w:p>
      <w:pPr>
        <w:pStyle w:val="FirstParagraph"/>
      </w:pPr>
      <w:r>
        <w:t xml:space="preserve">Our Houston-based Petroleum Engineer sales force outperforms competitors by leveraging hyper-local expertise:</w:t>
      </w:r>
    </w:p>
    <w:p>
      <w:pPr>
        <w:numPr>
          <w:ilvl w:val="0"/>
          <w:numId w:val="1003"/>
        </w:numPr>
        <w:pStyle w:val="Compact"/>
      </w:pPr>
      <w:r>
        <w:rPr>
          <w:bCs/>
          <w:b/>
        </w:rPr>
        <w:t xml:space="preserve">Regional Knowledge:</w:t>
      </w:r>
      <w:r>
        <w:t xml:space="preserve"> </w:t>
      </w:r>
      <w:r>
        <w:t xml:space="preserve">98% of our engineers have worked within 100 miles of Houston, enabling precise problem-solving for local geology and regulatory frameworks.</w:t>
      </w:r>
    </w:p>
    <w:p>
      <w:pPr>
        <w:numPr>
          <w:ilvl w:val="0"/>
          <w:numId w:val="1003"/>
        </w:numPr>
        <w:pStyle w:val="Compact"/>
      </w:pPr>
      <w:r>
        <w:rPr>
          <w:bCs/>
          <w:b/>
        </w:rPr>
        <w:t xml:space="preserve">Sales Cycle Advantage:</w:t>
      </w:r>
      <w:r>
        <w:t xml:space="preserve"> </w:t>
      </w:r>
      <w:r>
        <w:t xml:space="preserve">Average client acquisition time in United States Houston is 52 days versus industry average of 78 days – directly attributable to our field-proven Petroleum Engineer credentials.</w:t>
      </w:r>
    </w:p>
    <w:p>
      <w:pPr>
        <w:numPr>
          <w:ilvl w:val="0"/>
          <w:numId w:val="1003"/>
        </w:numPr>
        <w:pStyle w:val="Compact"/>
      </w:pPr>
      <w:r>
        <w:rPr>
          <w:bCs/>
          <w:b/>
        </w:rPr>
        <w:t xml:space="preserve">Client Trust Building:</w:t>
      </w:r>
      <w:r>
        <w:t xml:space="preserve"> </w:t>
      </w:r>
      <w:r>
        <w:t xml:space="preserve">Monthly "Houston Field Insight" roundtables hosted by our lead Petroleum Engineers have increased referral rates by 41% among midstream operators.</w:t>
      </w:r>
    </w:p>
    <w:bookmarkEnd w:id="28"/>
    <w:bookmarkStart w:id="29" w:name="vi.-conclusion-action-plan"/>
    <w:p>
      <w:pPr>
        <w:pStyle w:val="Heading2"/>
      </w:pPr>
      <w:r>
        <w:t xml:space="preserve">VI. Conclusion &amp; Action Plan</w:t>
      </w:r>
    </w:p>
    <w:p>
      <w:pPr>
        <w:pStyle w:val="FirstParagraph"/>
      </w:pPr>
      <w:r>
        <w:t xml:space="preserve">The United States Houston market remains the most lucrative and strategically vital region for petroleum engineering services in North America. This Sales Report confirms that Petroleum Engineer expertise is not merely a service component – it is the primary revenue driver and differentiator for clients navigating complex energy landscapes. To capitalize on this opportunity, we recommend:</w:t>
      </w:r>
    </w:p>
    <w:p>
      <w:pPr>
        <w:numPr>
          <w:ilvl w:val="0"/>
          <w:numId w:val="1004"/>
        </w:numPr>
        <w:pStyle w:val="Compact"/>
      </w:pPr>
      <w:r>
        <w:rPr>
          <w:bCs/>
          <w:b/>
        </w:rPr>
        <w:t xml:space="preserve">Allocate 20% of Q4 sales budget</w:t>
      </w:r>
      <w:r>
        <w:t xml:space="preserve"> </w:t>
      </w:r>
      <w:r>
        <w:t xml:space="preserve">to target new Energy Transition engineering contracts with Houston-based majors (priority: ExxonMobil, Shell)</w:t>
      </w:r>
    </w:p>
    <w:p>
      <w:pPr>
        <w:numPr>
          <w:ilvl w:val="0"/>
          <w:numId w:val="1004"/>
        </w:numPr>
        <w:pStyle w:val="Compact"/>
      </w:pPr>
      <w:r>
        <w:rPr>
          <w:bCs/>
          <w:b/>
        </w:rPr>
        <w:t xml:space="preserve">Expand Talent Accelerator Program</w:t>
      </w:r>
      <w:r>
        <w:t xml:space="preserve"> </w:t>
      </w:r>
      <w:r>
        <w:t xml:space="preserve">to partner with University of Houston for exclusive graduate placements – projecting $12M in new service revenue by Q2 2024</w:t>
      </w:r>
    </w:p>
    <w:p>
      <w:pPr>
        <w:numPr>
          <w:ilvl w:val="0"/>
          <w:numId w:val="1004"/>
        </w:numPr>
        <w:pStyle w:val="Compact"/>
      </w:pPr>
      <w:r>
        <w:rPr>
          <w:bCs/>
          <w:b/>
        </w:rPr>
        <w:t xml:space="preserve">Launch "Houston Reservoir Innovation" initiative</w:t>
      </w:r>
      <w:r>
        <w:t xml:space="preserve"> </w:t>
      </w:r>
      <w:r>
        <w:t xml:space="preserve">offering free technical workshops at Energy Center of Houston to capture market share from competing engineering firms</w:t>
      </w:r>
    </w:p>
    <w:p>
      <w:pPr>
        <w:pStyle w:val="FirstParagraph"/>
      </w:pPr>
      <w:r>
        <w:t xml:space="preserve">The convergence of Houston's energy infrastructure, petroleum engineering talent density, and accelerating project pipeline creates an unprecedented sales opportunity. By embedding our Petroleum Engineer capabilities into client success narratives – not just as service providers but as strategic growth partners – we will solidify leadership in the most valuable market for energy engineering services within the United States.</w:t>
      </w:r>
    </w:p>
    <w:p>
      <w:pPr>
        <w:pStyle w:val="BodyText"/>
      </w:pPr>
      <w:r>
        <w:rPr>
          <w:bCs/>
          <w:b/>
        </w:rPr>
        <w:t xml:space="preserve">Prepared By:</w:t>
      </w:r>
      <w:r>
        <w:t xml:space="preserve"> </w:t>
      </w:r>
      <w:r>
        <w:t xml:space="preserve">Houston Energy Market Intelligence Team</w:t>
      </w:r>
      <w:r>
        <w:br/>
      </w:r>
      <w:r>
        <w:rPr>
          <w:bCs/>
          <w:b/>
        </w:rPr>
        <w:t xml:space="preserve">Contact:</w:t>
      </w:r>
      <w:r>
        <w:t xml:space="preserve"> </w:t>
      </w:r>
      <w:r>
        <w:t xml:space="preserve">sales.houston@petroleuminsights.com | +1 (713)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Market Analysis - United States Houston</dc:title>
  <dc:creator/>
  <cp:keywords/>
  <dcterms:created xsi:type="dcterms:W3CDTF">2026-07-23T23:18:26Z</dcterms:created>
  <dcterms:modified xsi:type="dcterms:W3CDTF">2026-07-23T23:18:26Z</dcterms:modified>
</cp:coreProperties>
</file>

<file path=docProps/custom.xml><?xml version="1.0" encoding="utf-8"?>
<Properties xmlns="http://schemas.openxmlformats.org/officeDocument/2006/custom-properties" xmlns:vt="http://schemas.openxmlformats.org/officeDocument/2006/docPropsVTypes"/>
</file>