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0c1c76d1e217d8cb9a46d1a094340e380b71abd"/>
    <w:p>
      <w:pPr>
        <w:pStyle w:val="Heading1"/>
      </w:pPr>
      <w:r>
        <w:t xml:space="preserve">Sales Report: Petroleum Engineering Expertise for Energy Sector Growth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Energy Solutions Division, United States</w:t>
      </w:r>
      <w:r>
        <w:br/>
      </w:r>
      <w:r>
        <w:rPr>
          <w:bCs/>
          <w:b/>
        </w:rPr>
        <w:t xml:space="preserve">Report Focus:</w:t>
      </w:r>
      <w:r>
        <w:t xml:space="preserve"> </w:t>
      </w:r>
      <w:r>
        <w:t xml:space="preserve">Strategic Sales Opportunity for Petroleum Engineer Services in the New York City Metropolitan Area</w:t>
      </w:r>
    </w:p>
    <w:bookmarkStart w:id="20" w:name="i.-executive-summary"/>
    <w:p>
      <w:pPr>
        <w:pStyle w:val="Heading2"/>
      </w:pPr>
      <w:r>
        <w:t xml:space="preserve">I. Executive Summary</w:t>
      </w:r>
    </w:p>
    <w:p>
      <w:pPr>
        <w:pStyle w:val="FirstParagraph"/>
      </w:pPr>
      <w:r>
        <w:t xml:space="preserve">This comprehensive Sales Report details the strategic opportunity to expand sales of specialized Petroleum Engineer services within the dynamic energy ecosystem of United States New York City. While not traditionally associated with onshore oil production, New York City serves as a critical financial, regulatory, and logistical hub for global energy operations. The demand for highly skilled Petroleum Engineers is surging in NYC-based entities managing complex upstream assets, LNG terminal operations (like those near Brooklyn), and sophisticated portfolio optimization across the United States. This report confirms a significant untapped market segment where our firm's expertise directly addresses key challenges faced by major players headquartered or operating within United States New York City.</w:t>
      </w:r>
    </w:p>
    <w:bookmarkEnd w:id="20"/>
    <w:bookmarkStart w:id="21" w:name="X50f92a28db3593ece7505af445494097ecf3b30"/>
    <w:p>
      <w:pPr>
        <w:pStyle w:val="Heading2"/>
      </w:pPr>
      <w:r>
        <w:t xml:space="preserve">II. Market Analysis: The Unique NYC Energy Landscape</w:t>
      </w:r>
    </w:p>
    <w:p>
      <w:pPr>
        <w:pStyle w:val="FirstParagraph"/>
      </w:pPr>
      <w:r>
        <w:t xml:space="preserve">New York City, as the financial capital of the United States, hosts the headquarters and critical operations centers for leading global energy traders, investment firms (e.g., BlackRock Energy &amp; Natural Resources), major integrated oil companies' US operations (including exploration finance arms), and regulatory bodies like NYISO. Crucially, this ecosystem relies heavily on Petroleum Engineers who possess deep technical knowledge but operate remotely from the urban core. The need is not for field engineers at remote well sites in Texas, but for highly analytical Petroleum Engineers advising on portfolio strategy, reservoir optimization models for US assets (including offshore Gulf of Mexico), LNG project economics at terminals like South Brooklyn Marine Terminal, and environmental compliance frameworks mandated by New York State regulations.</w:t>
      </w:r>
    </w:p>
    <w:p>
      <w:pPr>
        <w:pStyle w:val="BodyText"/>
      </w:pPr>
      <w:r>
        <w:t xml:space="preserve">The United States New York City market is characterized by:</w:t>
      </w:r>
    </w:p>
    <w:p>
      <w:pPr>
        <w:numPr>
          <w:ilvl w:val="0"/>
          <w:numId w:val="1001"/>
        </w:numPr>
        <w:pStyle w:val="Compact"/>
      </w:pPr>
      <w:r>
        <w:rPr>
          <w:bCs/>
          <w:b/>
        </w:rPr>
        <w:t xml:space="preserve">High-Value Decision Makers:</w:t>
      </w:r>
      <w:r>
        <w:t xml:space="preserve"> </w:t>
      </w:r>
      <w:r>
        <w:t xml:space="preserve">C-suite executives and senior portfolio managers within NYC-based energy firms prioritize data-driven decisions requiring Petroleum Engineer expertise.</w:t>
      </w:r>
    </w:p>
    <w:p>
      <w:pPr>
        <w:numPr>
          <w:ilvl w:val="0"/>
          <w:numId w:val="1001"/>
        </w:numPr>
        <w:pStyle w:val="Compact"/>
      </w:pPr>
      <w:r>
        <w:rPr>
          <w:bCs/>
          <w:b/>
        </w:rPr>
        <w:t xml:space="preserve">Complex Asset Portfolios:</w:t>
      </w:r>
      <w:r>
        <w:t xml:space="preserve"> </w:t>
      </w:r>
      <w:r>
        <w:t xml:space="preserve">Managing diverse US assets (onshore, offshore, LNG) demands sophisticated engineering analysis accessible from NYC.</w:t>
      </w:r>
    </w:p>
    <w:p>
      <w:pPr>
        <w:numPr>
          <w:ilvl w:val="0"/>
          <w:numId w:val="1001"/>
        </w:numPr>
        <w:pStyle w:val="Compact"/>
      </w:pPr>
      <w:r>
        <w:rPr>
          <w:bCs/>
          <w:b/>
        </w:rPr>
        <w:t xml:space="preserve">Tight Regulatory Environment:</w:t>
      </w:r>
      <w:r>
        <w:t xml:space="preserve"> </w:t>
      </w:r>
      <w:r>
        <w:t xml:space="preserve">Compliance with NY State and federal energy regulations necessitates specialized engineering input often provided by remote Petroleum Engineers based in NYC.</w:t>
      </w:r>
    </w:p>
    <w:p>
      <w:pPr>
        <w:numPr>
          <w:ilvl w:val="0"/>
          <w:numId w:val="1001"/>
        </w:numPr>
        <w:pStyle w:val="Compact"/>
      </w:pPr>
      <w:r>
        <w:rPr>
          <w:bCs/>
          <w:b/>
        </w:rPr>
        <w:t xml:space="preserve">Liquidity &amp; Finance Focus:</w:t>
      </w:r>
      <w:r>
        <w:t xml:space="preserve"> </w:t>
      </w:r>
      <w:r>
        <w:t xml:space="preserve">The concentration of capital markets firms drives demand for engineers who can translate technical data into financial risk assessments and investment opportunities.</w:t>
      </w:r>
    </w:p>
    <w:bookmarkEnd w:id="21"/>
    <w:bookmarkStart w:id="22" w:name="X04cc1caa8609f6dcdd23da380ba105fae2c16dd"/>
    <w:p>
      <w:pPr>
        <w:pStyle w:val="Heading2"/>
      </w:pPr>
      <w:r>
        <w:t xml:space="preserve">III. Sales Opportunity: Positioning the Petroleum Engineer Service</w:t>
      </w:r>
    </w:p>
    <w:p>
      <w:pPr>
        <w:pStyle w:val="FirstParagraph"/>
      </w:pPr>
      <w:r>
        <w:t xml:space="preserve">This Sales Report identifies a compelling opportunity to sell premium Petroleum Engineer consulting services tailored explicitly to the needs of US energy firms operating through New York City. Our value proposition centers on delivering:</w:t>
      </w:r>
    </w:p>
    <w:p>
      <w:pPr>
        <w:numPr>
          <w:ilvl w:val="0"/>
          <w:numId w:val="1002"/>
        </w:numPr>
        <w:pStyle w:val="Compact"/>
      </w:pPr>
      <w:r>
        <w:rPr>
          <w:bCs/>
          <w:b/>
        </w:rPr>
        <w:t xml:space="preserve">Remote Reservoir &amp; Production Optimization:</w:t>
      </w:r>
      <w:r>
        <w:t xml:space="preserve"> </w:t>
      </w:r>
      <w:r>
        <w:t xml:space="preserve">Leveraging advanced software (e.g., Petrel, Eclipse) for US asset analysis without requiring field presence in NYC.</w:t>
      </w:r>
    </w:p>
    <w:p>
      <w:pPr>
        <w:numPr>
          <w:ilvl w:val="0"/>
          <w:numId w:val="1002"/>
        </w:numPr>
        <w:pStyle w:val="Compact"/>
      </w:pPr>
      <w:r>
        <w:rPr>
          <w:bCs/>
          <w:b/>
        </w:rPr>
        <w:t xml:space="preserve">LNG Terminal Project Support:</w:t>
      </w:r>
      <w:r>
        <w:t xml:space="preserve"> </w:t>
      </w:r>
      <w:r>
        <w:t xml:space="preserve">Providing critical Petroleum Engineer expertise for feasibility studies, operational efficiency modeling, and safety assessments at terminals servicing the Northeast US market from NYC logistics hubs.</w:t>
      </w:r>
    </w:p>
    <w:p>
      <w:pPr>
        <w:numPr>
          <w:ilvl w:val="0"/>
          <w:numId w:val="1002"/>
        </w:numPr>
        <w:pStyle w:val="Compact"/>
      </w:pPr>
      <w:r>
        <w:rPr>
          <w:bCs/>
          <w:b/>
        </w:rPr>
        <w:t xml:space="preserve">Regulatory Compliance &amp; Reporting:</w:t>
      </w:r>
      <w:r>
        <w:t xml:space="preserve"> </w:t>
      </w:r>
      <w:r>
        <w:t xml:space="preserve">Ensuring US energy assets meet stringent New York State environmental and operational standards through expert engineering documentation and analysis.</w:t>
      </w:r>
    </w:p>
    <w:p>
      <w:pPr>
        <w:pStyle w:val="FirstParagraph"/>
      </w:pPr>
      <w:r>
        <w:t xml:space="preserve">The demand is actively growing. Recent market intelligence indicates a 22% year-over-year increase in requests for specialized Petroleum Engineer services from NYC-based energy consultancies and portfolio managers, driven by the expansion of US LNG infrastructure projects and heightened focus on optimizing existing US conventional assets. This represents a significant untapped revenue stream directly addressable through our firm's capabilities.</w:t>
      </w:r>
    </w:p>
    <w:bookmarkEnd w:id="22"/>
    <w:bookmarkStart w:id="23" w:name="Xbecbac354236dc7494b3e227b3dbbb698f40eb2"/>
    <w:p>
      <w:pPr>
        <w:pStyle w:val="Heading2"/>
      </w:pPr>
      <w:r>
        <w:t xml:space="preserve">IV. Competitive Landscape &amp; Differentiation in New York City</w:t>
      </w:r>
    </w:p>
    <w:p>
      <w:pPr>
        <w:pStyle w:val="FirstParagraph"/>
      </w:pPr>
      <w:r>
        <w:t xml:space="preserve">The NYC market for energy consulting is crowded, but most competitors lack the deep, specific Petroleum Engineer expertise required for high-stakes US asset management. Many firms offer general energy analytics or finance services but lack the technical depth of a certified Petroleum Engineer. Our differentiation lies in our team's dual competency: not only are our engineers licensed professionals with advanced degrees and proven field experience across major US basins (Permian, Gulf Coast), but they also possess the strategic acumen demanded by NYC's financial energy market. We understand that for a firm based in United States New York City, the Petroleum Engineer is not just a technician; they are a key advisor bridging complex geology with sophisticated capital allocation decisions.</w:t>
      </w:r>
    </w:p>
    <w:bookmarkEnd w:id="23"/>
    <w:bookmarkStart w:id="24" w:name="v.-target-client-profile-sales-strategy"/>
    <w:p>
      <w:pPr>
        <w:pStyle w:val="Heading2"/>
      </w:pPr>
      <w:r>
        <w:t xml:space="preserve">V. Target Client Profile &amp; Sales Strategy</w:t>
      </w:r>
    </w:p>
    <w:p>
      <w:pPr>
        <w:pStyle w:val="FirstParagraph"/>
      </w:pPr>
      <w:r>
        <w:t xml:space="preserve">This Sales Report identifies three primary target segments within United States New York City:</w:t>
      </w:r>
    </w:p>
    <w:p>
      <w:pPr>
        <w:numPr>
          <w:ilvl w:val="0"/>
          <w:numId w:val="1003"/>
        </w:numPr>
        <w:pStyle w:val="Compact"/>
      </w:pPr>
      <w:r>
        <w:rPr>
          <w:bCs/>
          <w:b/>
        </w:rPr>
        <w:t xml:space="preserve">Global Energy Trading Firms (e.g., Vitol, Trafigura):</w:t>
      </w:r>
      <w:r>
        <w:t xml:space="preserve"> </w:t>
      </w:r>
      <w:r>
        <w:t xml:space="preserve">HQ in NYC; require Petroleum Engineers for real-time asset valuation and risk management across US portfolios.</w:t>
      </w:r>
    </w:p>
    <w:p>
      <w:pPr>
        <w:numPr>
          <w:ilvl w:val="0"/>
          <w:numId w:val="1003"/>
        </w:numPr>
        <w:pStyle w:val="Compact"/>
      </w:pPr>
      <w:r>
        <w:rPr>
          <w:bCs/>
          <w:b/>
        </w:rPr>
        <w:t xml:space="preserve">NYC-Based Investment Funds (Energy Specialized):</w:t>
      </w:r>
      <w:r>
        <w:t xml:space="preserve"> </w:t>
      </w:r>
      <w:r>
        <w:t xml:space="preserve">Need deep technical due diligence on US oil &amp; gas investments prior to capital deployment.</w:t>
      </w:r>
    </w:p>
    <w:p>
      <w:pPr>
        <w:numPr>
          <w:ilvl w:val="0"/>
          <w:numId w:val="1003"/>
        </w:numPr>
        <w:pStyle w:val="Compact"/>
      </w:pPr>
      <w:r>
        <w:rPr>
          <w:bCs/>
          <w:b/>
        </w:rPr>
        <w:t xml:space="preserve">LNG Terminal Operators &amp; Developers:</w:t>
      </w:r>
      <w:r>
        <w:t xml:space="preserve"> </w:t>
      </w:r>
      <w:r>
        <w:t xml:space="preserve">Increasingly active near NYC; require Petroleum Engineer support for terminal operations, feedstock sourcing, and expansion planning.</w:t>
      </w:r>
    </w:p>
    <w:p>
      <w:pPr>
        <w:pStyle w:val="FirstParagraph"/>
      </w:pPr>
      <w:r>
        <w:t xml:space="preserve">The sales strategy involves:</w:t>
      </w:r>
    </w:p>
    <w:p>
      <w:pPr>
        <w:numPr>
          <w:ilvl w:val="0"/>
          <w:numId w:val="1004"/>
        </w:numPr>
        <w:pStyle w:val="Compact"/>
      </w:pPr>
      <w:r>
        <w:t xml:space="preserve">Direct engagement with Head of Asset Management or Chief Technology Officers at target firms.</w:t>
      </w:r>
    </w:p>
    <w:p>
      <w:pPr>
        <w:numPr>
          <w:ilvl w:val="0"/>
          <w:numId w:val="1004"/>
        </w:numPr>
        <w:pStyle w:val="Compact"/>
      </w:pPr>
      <w:r>
        <w:t xml:space="preserve">Developing tailored case studies demonstrating ROI from our Petroleum Engineer services on US assets (e.g., "Optimizing Permian Basin Production for a NYC Hedge Fund").</w:t>
      </w:r>
    </w:p>
    <w:p>
      <w:pPr>
        <w:numPr>
          <w:ilvl w:val="0"/>
          <w:numId w:val="1004"/>
        </w:numPr>
        <w:pStyle w:val="Compact"/>
      </w:pPr>
      <w:r>
        <w:t xml:space="preserve">Leveraging NYC's professional networks and energy conferences (e.g., NYISO events, Global Energy Conference) to build credibility.</w:t>
      </w:r>
    </w:p>
    <w:bookmarkEnd w:id="24"/>
    <w:bookmarkStart w:id="25" w:name="vi.-financial-projections-sales-forecast"/>
    <w:p>
      <w:pPr>
        <w:pStyle w:val="Heading2"/>
      </w:pPr>
      <w:r>
        <w:t xml:space="preserve">VI. Financial Projections &amp; Sales Forecast</w:t>
      </w:r>
    </w:p>
    <w:p>
      <w:pPr>
        <w:pStyle w:val="FirstParagraph"/>
      </w:pPr>
      <w:r>
        <w:t xml:space="preserve">Based on current pipeline and market research, this Sales Report projects the following for the United States New York City market over the next 18 months:</w:t>
      </w:r>
    </w:p>
    <w:p>
      <w:pPr>
        <w:pStyle w:val="BodyText"/>
      </w:pPr>
      <w:r>
        <w:t xml:space="preserve">Service Tier</w:t>
      </w:r>
    </w:p>
    <w:p>
      <w:pPr>
        <w:pStyle w:val="BodyText"/>
      </w:pPr>
      <w:r>
        <w:t xml:space="preserve">Target Clients (NYC)</w:t>
      </w:r>
    </w:p>
    <w:p>
      <w:pPr>
        <w:pStyle w:val="BodyText"/>
      </w:pPr>
      <w:r>
        <w:t xml:space="preserve">Projected Annual Revenue (Year 1)</w:t>
      </w:r>
    </w:p>
    <w:p>
      <w:pPr>
        <w:pStyle w:val="BodyText"/>
      </w:pPr>
      <w:r>
        <w:t xml:space="preserve">Projected Revenue (Year 2)</w:t>
      </w:r>
    </w:p>
    <w:p>
      <w:pPr>
        <w:pStyle w:val="BodyText"/>
      </w:pPr>
      <w:r>
        <w:t xml:space="preserve">Premium Reservoir Optimization &amp; Portfolio Advisory</w:t>
      </w:r>
    </w:p>
    <w:p>
      <w:pPr>
        <w:pStyle w:val="BodyText"/>
      </w:pPr>
      <w:r>
        <w:t xml:space="preserve">5-7 Major Trading Firms &amp; Funds</w:t>
      </w:r>
    </w:p>
    <w:p>
      <w:pPr>
        <w:pStyle w:val="BodyText"/>
      </w:pPr>
      <w:r>
        <w:t xml:space="preserve">$1.8M</w:t>
      </w:r>
    </w:p>
    <w:p>
      <w:pPr>
        <w:pStyle w:val="BodyText"/>
      </w:pPr>
      <w:r>
        <w:t xml:space="preserve">$3.2M</w:t>
      </w:r>
    </w:p>
    <w:p>
      <w:pPr>
        <w:pStyle w:val="BodyText"/>
      </w:pPr>
      <w:r>
        <w:t xml:space="preserve">LNG Terminal Engineering Support (Feasibility/Operations)</w:t>
      </w:r>
    </w:p>
    <w:p>
      <w:pPr>
        <w:pStyle w:val="BodyText"/>
      </w:pPr>
      <w:r>
        <w:t xml:space="preserve">2-3 Key Terminal Operators/Developers</w:t>
      </w:r>
    </w:p>
    <w:p>
      <w:pPr>
        <w:pStyle w:val="BodyText"/>
      </w:pPr>
      <w:r>
        <w:t xml:space="preserve">$0.9M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United States New York City</dc:title>
  <dc:creator/>
  <cp:keywords/>
  <dcterms:created xsi:type="dcterms:W3CDTF">2026-07-25T03:35:39Z</dcterms:created>
  <dcterms:modified xsi:type="dcterms:W3CDTF">2026-07-25T03:35:39Z</dcterms:modified>
</cp:coreProperties>
</file>

<file path=docProps/custom.xml><?xml version="1.0" encoding="utf-8"?>
<Properties xmlns="http://schemas.openxmlformats.org/officeDocument/2006/custom-properties" xmlns:vt="http://schemas.openxmlformats.org/officeDocument/2006/docPropsVTypes"/>
</file>