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Petroleum</w:t>
      </w:r>
      <w:r>
        <w:t xml:space="preserve"> </w:t>
      </w:r>
      <w:r>
        <w:t xml:space="preserve">Engineer</w:t>
      </w:r>
      <w:r>
        <w:t xml:space="preserve"> </w:t>
      </w:r>
      <w:r>
        <w:t xml:space="preserve">Performance</w:t>
      </w:r>
      <w:r>
        <w:t xml:space="preserve"> </w:t>
      </w:r>
      <w:r>
        <w:t xml:space="preserve">&amp;</w:t>
      </w:r>
      <w:r>
        <w:t xml:space="preserve"> </w:t>
      </w:r>
      <w:r>
        <w:t xml:space="preserve">Market</w:t>
      </w:r>
      <w:r>
        <w:t xml:space="preserve"> </w:t>
      </w:r>
      <w:r>
        <w:t xml:space="preserve">Strategy</w:t>
      </w:r>
      <w:r>
        <w:t xml:space="preserve"> </w:t>
      </w:r>
      <w:r>
        <w:t xml:space="preserve">-</w:t>
      </w:r>
      <w:r>
        <w:t xml:space="preserve"> </w:t>
      </w:r>
      <w:r>
        <w:t xml:space="preserve">Uzbekistan</w:t>
      </w:r>
      <w:r>
        <w:t xml:space="preserve"> </w:t>
      </w:r>
      <w:r>
        <w:t xml:space="preserve">Tashkent</w:t>
      </w:r>
    </w:p>
    <w:bookmarkStart w:id="27" w:name="Xdf4873b1b9d917d656c1175bec505cfe427d193"/>
    <w:p>
      <w:pPr>
        <w:pStyle w:val="Heading1"/>
      </w:pPr>
      <w:r>
        <w:t xml:space="preserve">SALES REPORT: PETROLEUM ENGINEER PERFORMANCE AND MARKET STRATEGY IN UZBEKISTAN TASHKENT REGION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Central Asia Energy Division</w:t>
      </w:r>
      <w:r>
        <w:br/>
      </w:r>
      <w:r>
        <w:rPr>
          <w:bCs/>
          <w:b/>
        </w:rPr>
        <w:t xml:space="preserve">Prepared By:</w:t>
      </w:r>
      <w:r>
        <w:t xml:space="preserve"> </w:t>
      </w:r>
      <w:r>
        <w:t xml:space="preserve">Sales &amp; Operations Strategy Team, Tashkent Office</w:t>
      </w:r>
    </w:p>
    <w:bookmarkStart w:id="20" w:name="i.-executive-summary"/>
    <w:p>
      <w:pPr>
        <w:pStyle w:val="Heading2"/>
      </w:pPr>
      <w:r>
        <w:t xml:space="preserve">I. Executive Summary</w:t>
      </w:r>
    </w:p>
    <w:p>
      <w:pPr>
        <w:pStyle w:val="FirstParagraph"/>
      </w:pPr>
      <w:r>
        <w:t xml:space="preserve">This Sales Report details the performance of our Petroleum Engineer teams within the Uzbekistan Tashkent operational hub and its direct impact on revenue generation for Q3 2023. The strategic deployment of highly skilled Petroleum Engineers across key oilfields near Tashkent has been instrumental in securing new contracts, optimizing existing production, and driving a 14% year-over-year increase in sales within the Uzbekistan market. This report underscores how the expertise of the Petroleum Engineer is not merely technical but a core sales driver in Uzbekistan's evolving energy landscape.</w:t>
      </w:r>
    </w:p>
    <w:bookmarkEnd w:id="20"/>
    <w:bookmarkStart w:id="21" w:name="X316c00c301b0c31ee568c1f0ab5ccfdee23fa9f"/>
    <w:p>
      <w:pPr>
        <w:pStyle w:val="Heading2"/>
      </w:pPr>
      <w:r>
        <w:t xml:space="preserve">II. Market Context: Uzbekistan Tashkent as an Energy Growth Hub</w:t>
      </w:r>
    </w:p>
    <w:p>
      <w:pPr>
        <w:pStyle w:val="FirstParagraph"/>
      </w:pPr>
      <w:r>
        <w:t xml:space="preserve">Uzbekistan, under its ambitious "Strategy 2030," has positioned the Tashkent region as the central nerve center for petroleum exploration, production, and export development. With proven reserves exceeding 1.5 billion barrels and significant untapped potential in fields like Karakum Desert reservoirs (near Tashkent), the market is experiencing heightened investment activity. Major international operators, including joint ventures with Lukoil and Chevron, are actively seeking local technical expertise to navigate complex geological challenges and meet government-mandated production targets. This dynamic creates a unique demand for specialized Petroleum Engineers whose skills directly translate into sales opportunities for our service portfolio.</w:t>
      </w:r>
    </w:p>
    <w:bookmarkEnd w:id="21"/>
    <w:bookmarkStart w:id="22" w:name="Xdb9e156fd8ac8a99359db7230d2b4a20b6cd39f"/>
    <w:p>
      <w:pPr>
        <w:pStyle w:val="Heading2"/>
      </w:pPr>
      <w:r>
        <w:t xml:space="preserve">III. Petroleum Engineer Performance: The Sales Catalyst</w:t>
      </w:r>
    </w:p>
    <w:p>
      <w:pPr>
        <w:pStyle w:val="FirstParagraph"/>
      </w:pPr>
      <w:r>
        <w:t xml:space="preserve">The role of the Petroleum Engineer within our Tashkent operations transcends traditional technical duties; it is fundamentally a revenue-generating function. Key performance metrics linked directly to sales outcomes include:</w:t>
      </w:r>
    </w:p>
    <w:p>
      <w:pPr>
        <w:numPr>
          <w:ilvl w:val="0"/>
          <w:numId w:val="1001"/>
        </w:numPr>
        <w:pStyle w:val="Compact"/>
      </w:pPr>
      <w:r>
        <w:rPr>
          <w:bCs/>
          <w:b/>
        </w:rPr>
        <w:t xml:space="preserve">Contract Acquisition Rate:</w:t>
      </w:r>
      <w:r>
        <w:t xml:space="preserve"> </w:t>
      </w:r>
      <w:r>
        <w:t xml:space="preserve">Petroleum Engineers deployed in Tashkent were pivotal in closing 7 new service contracts totaling $4.2M (Q3). Their technical presentations on reservoir modeling and enhanced oil recovery (EOR) techniques addressed client pain points, directly converting leads into signed agreements with major Uzbek oil producers like Uzbekneftegaz.</w:t>
      </w:r>
    </w:p>
    <w:p>
      <w:pPr>
        <w:numPr>
          <w:ilvl w:val="0"/>
          <w:numId w:val="1001"/>
        </w:numPr>
        <w:pStyle w:val="Compact"/>
      </w:pPr>
      <w:r>
        <w:rPr>
          <w:bCs/>
          <w:b/>
        </w:rPr>
        <w:t xml:space="preserve">Operational Efficiency Gains:</w:t>
      </w:r>
      <w:r>
        <w:t xml:space="preserve"> </w:t>
      </w:r>
      <w:r>
        <w:t xml:space="preserve">By implementing advanced pressure maintenance strategies developed by our Tashkent-based Petroleum Engineers, client well productivity increased by an average of 18% across pilot projects. This demonstrable ROI became the cornerstone of our sales pitch for follow-on contracts.</w:t>
      </w:r>
    </w:p>
    <w:p>
      <w:pPr>
        <w:numPr>
          <w:ilvl w:val="0"/>
          <w:numId w:val="1001"/>
        </w:numPr>
        <w:pStyle w:val="Compact"/>
      </w:pPr>
      <w:r>
        <w:rPr>
          <w:bCs/>
          <w:b/>
        </w:rPr>
        <w:t xml:space="preserve">Client Retention &amp; Expansion:</w:t>
      </w:r>
      <w:r>
        <w:t xml:space="preserve"> </w:t>
      </w:r>
      <w:r>
        <w:t xml:space="preserve">The technical credibility built by our Petroleum Engineers led to a 25% increase in upsell opportunities from existing Tashkent clients, including additional EOR service packages and digital reservoir monitoring subscriptions.</w:t>
      </w:r>
    </w:p>
    <w:bookmarkEnd w:id="22"/>
    <w:bookmarkStart w:id="23" w:name="X02717efd15f6e6752a6f2719c1e60bfa72a17ea"/>
    <w:p>
      <w:pPr>
        <w:pStyle w:val="Heading2"/>
      </w:pPr>
      <w:r>
        <w:t xml:space="preserve">IV. Sales Strategy Alignment with Uzbekistan Tashkent Market Needs</w:t>
      </w:r>
    </w:p>
    <w:p>
      <w:pPr>
        <w:pStyle w:val="FirstParagraph"/>
      </w:pPr>
      <w:r>
        <w:t xml:space="preserve">Our sales strategy for the Uzbekistan Tashkent market is explicitly engineered around the capabilities of our Petroleum Engineers. We have structured service offerings to leverage their expertise:</w:t>
      </w:r>
    </w:p>
    <w:p>
      <w:pPr>
        <w:numPr>
          <w:ilvl w:val="0"/>
          <w:numId w:val="1002"/>
        </w:numPr>
        <w:pStyle w:val="Compact"/>
      </w:pPr>
      <w:r>
        <w:rPr>
          <w:bCs/>
          <w:b/>
        </w:rPr>
        <w:t xml:space="preserve">Localized Technical Solutions:</w:t>
      </w:r>
      <w:r>
        <w:t xml:space="preserve"> </w:t>
      </w:r>
      <w:r>
        <w:t xml:space="preserve">All proposals submitted from Tashkent are co-developed by Petroleum Engineers with deep knowledge of Uzbek geology (e.g., carbonate reservoirs in Bukhara, but optimized for Tashkent's operational context). This local relevance is a key differentiator against global competitors.</w:t>
      </w:r>
    </w:p>
    <w:p>
      <w:pPr>
        <w:numPr>
          <w:ilvl w:val="0"/>
          <w:numId w:val="1002"/>
        </w:numPr>
        <w:pStyle w:val="Compact"/>
      </w:pPr>
      <w:r>
        <w:rPr>
          <w:bCs/>
          <w:b/>
        </w:rPr>
        <w:t xml:space="preserve">Integrated Sales-Engineering Teams:</w:t>
      </w:r>
      <w:r>
        <w:t xml:space="preserve"> </w:t>
      </w:r>
      <w:r>
        <w:t xml:space="preserve">Sales representatives and Petroleum Engineers now work as joint units. For instance, the successful $1.8M contract with Navoiy Oil &amp; Gas was secured through a combined pitch where the Petroleum Engineer presented tailored reservoir simulation data directly addressing the client's Tashkent-headquartered project requirements.</w:t>
      </w:r>
    </w:p>
    <w:p>
      <w:pPr>
        <w:numPr>
          <w:ilvl w:val="0"/>
          <w:numId w:val="1002"/>
        </w:numPr>
        <w:pStyle w:val="Compact"/>
      </w:pPr>
      <w:r>
        <w:rPr>
          <w:bCs/>
          <w:b/>
        </w:rPr>
        <w:t xml:space="preserve">Compliance &amp; Partnership Focus:</w:t>
      </w:r>
      <w:r>
        <w:t xml:space="preserve"> </w:t>
      </w:r>
      <w:r>
        <w:t xml:space="preserve">Our Petroleum Engineers are certified in Uzbek regulatory frameworks (e.g., Ministry of Energy requirements). This ensures seamless integration with local operations, building trust that is non-negotiable for sales success in Uzbekistan Tashkent.</w:t>
      </w:r>
    </w:p>
    <w:bookmarkEnd w:id="23"/>
    <w:bookmarkStart w:id="24" w:name="X30bea6df00ce882082fc8fcc5e2b7b049cc2902"/>
    <w:p>
      <w:pPr>
        <w:pStyle w:val="Heading2"/>
      </w:pPr>
      <w:r>
        <w:t xml:space="preserve">V. Challenges Specific to Tashkent Operations &amp; Mitigation</w:t>
      </w:r>
    </w:p>
    <w:p>
      <w:pPr>
        <w:pStyle w:val="FirstParagraph"/>
      </w:pPr>
      <w:r>
        <w:t xml:space="preserve">Operating within the Uzbekistan Tashkent ecosystem presents unique hurdles that directly impact our Petroleum Engineer effectiveness and, consequently, sales performance:</w:t>
      </w:r>
    </w:p>
    <w:p>
      <w:pPr>
        <w:numPr>
          <w:ilvl w:val="0"/>
          <w:numId w:val="1003"/>
        </w:numPr>
        <w:pStyle w:val="Compact"/>
      </w:pPr>
      <w:r>
        <w:rPr>
          <w:bCs/>
          <w:b/>
        </w:rPr>
        <w:t xml:space="preserve">Infrastructure Constraints:</w:t>
      </w:r>
      <w:r>
        <w:t xml:space="preserve"> </w:t>
      </w:r>
      <w:r>
        <w:t xml:space="preserve">While Tashkent has modern office infrastructure, remote field sites face logistical challenges. Our solution: Deploying Petroleum Engineers with field support teams equipped for rapid mobilization within Uzbekistan's transport network (e.g., leveraging Tashkent as the central logistics hub).</w:t>
      </w:r>
    </w:p>
    <w:p>
      <w:pPr>
        <w:numPr>
          <w:ilvl w:val="0"/>
          <w:numId w:val="1003"/>
        </w:numPr>
        <w:pStyle w:val="Compact"/>
      </w:pPr>
      <w:r>
        <w:rPr>
          <w:bCs/>
          <w:b/>
        </w:rPr>
        <w:t xml:space="preserve">Talent Competition:</w:t>
      </w:r>
      <w:r>
        <w:t xml:space="preserve"> </w:t>
      </w:r>
      <w:r>
        <w:t xml:space="preserve">High demand for skilled Petroleum Engineers from local state enterprises (Uzbekneftegaz) and international players. Mitigation: Aggressive recruitment of local engineering talent through partnerships with Tashkent State Technical University, offering competitive packages and clear career paths within our sales-focused technical teams.</w:t>
      </w:r>
    </w:p>
    <w:p>
      <w:pPr>
        <w:numPr>
          <w:ilvl w:val="0"/>
          <w:numId w:val="1003"/>
        </w:numPr>
        <w:pStyle w:val="Compact"/>
      </w:pPr>
      <w:r>
        <w:rPr>
          <w:bCs/>
          <w:b/>
        </w:rPr>
        <w:t xml:space="preserve">Regulatory Nuances:</w:t>
      </w:r>
      <w:r>
        <w:t xml:space="preserve"> </w:t>
      </w:r>
      <w:r>
        <w:t xml:space="preserve">Evolving licensing procedures for foreign technical services. Proactive response: Our Petroleum Engineers maintain constant dialogue with the Uzbek Ministry of Energy in Tashkent to ensure seamless compliance, turning a potential barrier into a trust-building opportunity for sales.</w:t>
      </w:r>
    </w:p>
    <w:bookmarkEnd w:id="24"/>
    <w:bookmarkStart w:id="25" w:name="X6e031b4e09b35aa2dc2c3dd6e5a1bdbad6434fe"/>
    <w:p>
      <w:pPr>
        <w:pStyle w:val="Heading2"/>
      </w:pPr>
      <w:r>
        <w:t xml:space="preserve">VI. Future Outlook &amp; Strategic Recommendations</w:t>
      </w:r>
    </w:p>
    <w:p>
      <w:pPr>
        <w:pStyle w:val="FirstParagraph"/>
      </w:pPr>
      <w:r>
        <w:t xml:space="preserve">The convergence of Uzbekistan's energy sector growth and the strategic value of the Petroleum Engineer role is clear. For Q4 2023 and beyond, we recommend:</w:t>
      </w:r>
    </w:p>
    <w:p>
      <w:pPr>
        <w:numPr>
          <w:ilvl w:val="0"/>
          <w:numId w:val="1004"/>
        </w:numPr>
        <w:pStyle w:val="Compact"/>
      </w:pPr>
      <w:r>
        <w:rPr>
          <w:bCs/>
          <w:b/>
        </w:rPr>
        <w:t xml:space="preserve">Expand Tashkent Technical Center:</w:t>
      </w:r>
      <w:r>
        <w:t xml:space="preserve"> </w:t>
      </w:r>
      <w:r>
        <w:t xml:space="preserve">Invest $1.5M in a dedicated Petro-Technical Innovation Lab at our Tashkent office, staffed by Petroleum Engineers focused solely on developing market-specific solutions for Uzbek oilfields.</w:t>
      </w:r>
    </w:p>
    <w:p>
      <w:pPr>
        <w:numPr>
          <w:ilvl w:val="0"/>
          <w:numId w:val="1004"/>
        </w:numPr>
        <w:pStyle w:val="Compact"/>
      </w:pPr>
      <w:r>
        <w:rPr>
          <w:bCs/>
          <w:b/>
        </w:rPr>
        <w:t xml:space="preserve">Sales-Engineering KPI Integration:</w:t>
      </w:r>
      <w:r>
        <w:t xml:space="preserve"> </w:t>
      </w:r>
      <w:r>
        <w:t xml:space="preserve">Tie 30% of Sales Manager bonuses directly to the technical performance metrics delivered by the Petroleum Engineer teams they support within Uzbekistan Tashkent operations.</w:t>
      </w:r>
    </w:p>
    <w:p>
      <w:pPr>
        <w:numPr>
          <w:ilvl w:val="0"/>
          <w:numId w:val="1004"/>
        </w:numPr>
        <w:pStyle w:val="Compact"/>
      </w:pPr>
      <w:r>
        <w:rPr>
          <w:bCs/>
          <w:b/>
        </w:rPr>
        <w:t xml:space="preserve">Uzbek Local Partnership Program:</w:t>
      </w:r>
      <w:r>
        <w:t xml:space="preserve"> </w:t>
      </w:r>
      <w:r>
        <w:t xml:space="preserve">Co-develop a formal training program with Tashkent-based engineering institutes, certified by the Uzbek Energy Ministry, to rapidly scale our pool of locally relevant Petroleum Engineers.</w:t>
      </w:r>
    </w:p>
    <w:bookmarkEnd w:id="25"/>
    <w:bookmarkStart w:id="26" w:name="vii.-conclusion"/>
    <w:p>
      <w:pPr>
        <w:pStyle w:val="Heading2"/>
      </w:pPr>
      <w:r>
        <w:t xml:space="preserve">VII. Conclusion</w:t>
      </w:r>
    </w:p>
    <w:p>
      <w:pPr>
        <w:pStyle w:val="FirstParagraph"/>
      </w:pPr>
      <w:r>
        <w:t xml:space="preserve">The Sales Report for Uzbekistan Tashkent unequivocally demonstrates that the Petroleum Engineer is the linchpin of our commercial success in this critical market. Their technical mastery, tailored to the specific demands of Uzbekistan's oil sector centered on Tashkent, directly generates revenue through contract wins, operational improvements that justify premium pricing, and long-term client loyalty. As Uzbekistan accelerates its energy development plans under "Strategy 2030," our investment in cultivating exceptional Petroleum Engineers within the Tashkent hub is not just prudent—it is the single most effective sales strategy for capturing market share. Continued focus on aligning Petroleum Engineer capabilities with Tashkent's evolving market needs will ensure sustained growth and leadership position for our company across Uzbekistan.</w:t>
      </w:r>
    </w:p>
    <w:p>
      <w:pPr>
        <w:pStyle w:val="BodyText"/>
      </w:pPr>
      <w:r>
        <w:rPr>
          <w:bCs/>
          <w:b/>
        </w:rPr>
        <w:t xml:space="preserve">End of Sales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Petroleum Engineer Performance &amp; Market Strategy - Uzbekistan Tashkent</dc:title>
  <dc:creator/>
  <dc:language>en</dc:language>
  <cp:keywords/>
  <dcterms:created xsi:type="dcterms:W3CDTF">2026-07-21T05:51:57Z</dcterms:created>
  <dcterms:modified xsi:type="dcterms:W3CDTF">2026-07-21T05:51:57Z</dcterms:modified>
</cp:coreProperties>
</file>

<file path=docProps/custom.xml><?xml version="1.0" encoding="utf-8"?>
<Properties xmlns="http://schemas.openxmlformats.org/officeDocument/2006/custom-properties" xmlns:vt="http://schemas.openxmlformats.org/officeDocument/2006/docPropsVTypes"/>
</file>