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6b3c28748e326b514d5a0c68e8573b4d33273b3"/>
    <w:p>
      <w:pPr>
        <w:pStyle w:val="Heading1"/>
      </w:pPr>
      <w:r>
        <w:t xml:space="preserve">Sales Report: Pharmacist-Driven Performance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Pharmacy Chain Management, Algeria</w:t>
      </w:r>
      <w:r>
        <w:br/>
      </w:r>
      <w:r>
        <w:rPr>
          <w:bCs/>
          <w:b/>
        </w:rPr>
        <w:t xml:space="preserve">Report Period:</w:t>
      </w:r>
      <w:r>
        <w:t xml:space="preserve"> </w:t>
      </w:r>
      <w:r>
        <w:t xml:space="preserve">July 1 - September 30, 2023</w:t>
      </w:r>
      <w:r>
        <w:br/>
      </w:r>
      <w:r>
        <w:rPr>
          <w:bCs/>
          <w:b/>
        </w:rPr>
        <w:t xml:space="preserve">Coverage Area:</w:t>
      </w:r>
      <w:r>
        <w:t xml:space="preserve"> </w:t>
      </w:r>
      <w:r>
        <w:t xml:space="preserve">Algiers Metropolitan Region (Including Bab El Oued, Hydra, Bab Ezzouar, and Mustapha)</w:t>
      </w:r>
    </w:p>
    <w:bookmarkStart w:id="20" w:name="i.-executive-summary"/>
    <w:p>
      <w:pPr>
        <w:pStyle w:val="Heading2"/>
      </w:pPr>
      <w:r>
        <w:t xml:space="preserve">I. Executive Summary</w:t>
      </w:r>
    </w:p>
    <w:p>
      <w:pPr>
        <w:pStyle w:val="FirstParagraph"/>
      </w:pPr>
      <w:r>
        <w:t xml:space="preserve">This comprehensive Sales Report details the performance of our pharmacist-led pharmacy network across Algeria's capital city, Algiers. The report analyzes key metrics including prescription volume, over-the-counter (OTC) sales, inventory turnover, and patient engagement initiatives specifically within Algiers' urban healthcare ecosystem. Pharmacist involvement in clinical services directly contributed to a 15.7% year-over-year sales growth in the Algiers region during Q3 2023, outperforming national averages by 4.2%. The analysis confirms that pharmacist-led customer service and health counseling are critical success factors in Algeria's competitive pharmacy market, particularly in densely populated urban centers like Algiers.</w:t>
      </w:r>
    </w:p>
    <w:bookmarkEnd w:id="20"/>
    <w:bookmarkStart w:id="21" w:name="X478c22a33403de4e531a5cee161bec9573e628b"/>
    <w:p>
      <w:pPr>
        <w:pStyle w:val="Heading2"/>
      </w:pPr>
      <w:r>
        <w:t xml:space="preserve">II. Sales Performance Overview: Algiers Market Focus</w:t>
      </w:r>
    </w:p>
    <w:p>
      <w:pPr>
        <w:pStyle w:val="FirstParagraph"/>
      </w:pPr>
      <w:r>
        <w:t xml:space="preserve">Algiers pharmacies recorded a total Q3 revenue of 18.7 billion DZD (Algerian Dinars), representing 34% of the national pharmacy chain's quarterly sales. This growth was driven by:</w:t>
      </w:r>
    </w:p>
    <w:p>
      <w:pPr>
        <w:numPr>
          <w:ilvl w:val="0"/>
          <w:numId w:val="1001"/>
        </w:numPr>
        <w:pStyle w:val="Compact"/>
      </w:pPr>
      <w:r>
        <w:rPr>
          <w:bCs/>
          <w:b/>
        </w:rPr>
        <w:t xml:space="preserve">Persistent Demand for Chronic Care Medications:</w:t>
      </w:r>
      <w:r>
        <w:t xml:space="preserve"> </w:t>
      </w:r>
      <w:r>
        <w:t xml:space="preserve">A 22% increase in sales of hypertension and diabetes management products, directly correlated with pharmacist-led follow-up programs at clinics in Bab El Oued.</w:t>
      </w:r>
    </w:p>
    <w:p>
      <w:pPr>
        <w:numPr>
          <w:ilvl w:val="0"/>
          <w:numId w:val="1001"/>
        </w:numPr>
        <w:pStyle w:val="Compact"/>
      </w:pPr>
      <w:r>
        <w:rPr>
          <w:bCs/>
          <w:b/>
        </w:rPr>
        <w:t xml:space="preserve">OTC Healthcare Product Surge:</w:t>
      </w:r>
      <w:r>
        <w:t xml:space="preserve"> </w:t>
      </w:r>
      <w:r>
        <w:t xml:space="preserve">18.3% rise in vitamin supplements, wound care supplies, and pediatric formulations following the national health awareness campaign launched by Algeria's Ministry of Health (Ministère de la Santé) this summer.</w:t>
      </w:r>
    </w:p>
    <w:p>
      <w:pPr>
        <w:numPr>
          <w:ilvl w:val="0"/>
          <w:numId w:val="1001"/>
        </w:numPr>
        <w:pStyle w:val="Compact"/>
      </w:pPr>
      <w:r>
        <w:rPr>
          <w:bCs/>
          <w:b/>
        </w:rPr>
        <w:t xml:space="preserve">Pharmacist-Counseling Impact:</w:t>
      </w:r>
      <w:r>
        <w:t xml:space="preserve"> </w:t>
      </w:r>
      <w:r>
        <w:t xml:space="preserve">Pharmacies with dedicated clinical pharmacist hours saw a 27% higher customer retention rate and 14% increased basket size versus non-clinical pharmacies in Algiers.</w:t>
      </w:r>
    </w:p>
    <w:bookmarkEnd w:id="21"/>
    <w:bookmarkStart w:id="22" w:name="X4cdc2d353288568b2dcf9e06585cb5ac63ef95a"/>
    <w:p>
      <w:pPr>
        <w:pStyle w:val="Heading2"/>
      </w:pPr>
      <w:r>
        <w:t xml:space="preserve">III. Critical Role of the Pharmacist: The Heartbeat of Algiers Sales</w:t>
      </w:r>
    </w:p>
    <w:p>
      <w:pPr>
        <w:pStyle w:val="FirstParagraph"/>
      </w:pPr>
      <w:r>
        <w:t xml:space="preserve">In Algeria, the role of the Pharmacist extends far beyond dispensing medications. This Sales Report underscores how Algerian Pharmacists in Algiers are pivotal drivers of commercial success and public health outcomes:</w:t>
      </w:r>
    </w:p>
    <w:p>
      <w:pPr>
        <w:pStyle w:val="BodyText"/>
      </w:pPr>
      <w:r>
        <w:rPr>
          <w:bCs/>
          <w:b/>
        </w:rPr>
        <w:t xml:space="preserve">1. Clinical Value Addition:</w:t>
      </w:r>
      <w:r>
        <w:t xml:space="preserve"> </w:t>
      </w:r>
      <w:r>
        <w:t xml:space="preserve">Pharmacist-led consultations (average 8.2 per day per pharmacy in Algiers) directly influenced product selection, increasing sales of adherence-focused packaging by 31%. In the Hydra district, a pharmacist-designed medication reminder system reduced refill gaps by 40%, boosting repeat purchases.</w:t>
      </w:r>
    </w:p>
    <w:p>
      <w:pPr>
        <w:pStyle w:val="BodyText"/>
      </w:pPr>
      <w:r>
        <w:rPr>
          <w:bCs/>
          <w:b/>
        </w:rPr>
        <w:t xml:space="preserve">2. Regulatory Compliance &amp; Trust Building:</w:t>
      </w:r>
      <w:r>
        <w:t xml:space="preserve"> </w:t>
      </w:r>
      <w:r>
        <w:t xml:space="preserve">Adherence to Algeria's Pharmacovigilance Center (Centre National de Pharmacovigilance) guidelines by all Pharmacist staff in Algiers significantly enhanced customer trust. This translated into a 23% increase in referral-driven sales from local physicians across the capital, particularly for specialty medications.</w:t>
      </w:r>
    </w:p>
    <w:p>
      <w:pPr>
        <w:pStyle w:val="BodyText"/>
      </w:pPr>
      <w:r>
        <w:rPr>
          <w:bCs/>
          <w:b/>
        </w:rPr>
        <w:t xml:space="preserve">3. Community Health Integration:</w:t>
      </w:r>
      <w:r>
        <w:t xml:space="preserve"> </w:t>
      </w:r>
      <w:r>
        <w:t xml:space="preserve">Pharmacist participation in Algiers' "Santé en Ville" (Urban Health) initiative—providing free blood pressure checks and diabetes screening—generated 1,450 new patient leads across 12 pharmacies in the city center, directly contributing to a 19% rise in chronic disease management product sales.</w:t>
      </w:r>
    </w:p>
    <w:bookmarkEnd w:id="22"/>
    <w:bookmarkStart w:id="23" w:name="X02b69e3d1906f23c338ae71ede93e8d8761cd8b"/>
    <w:p>
      <w:pPr>
        <w:pStyle w:val="Heading2"/>
      </w:pPr>
      <w:r>
        <w:t xml:space="preserve">IV. Algeria Algiers Market Challenges &amp; Adaptive Strategies</w:t>
      </w:r>
    </w:p>
    <w:p>
      <w:pPr>
        <w:pStyle w:val="FirstParagraph"/>
      </w:pPr>
      <w:r>
        <w:t xml:space="preserve">This Sales Report identifies key challenges unique to pharmacy operations within Algeria's largest city:</w:t>
      </w:r>
    </w:p>
    <w:p>
      <w:pPr>
        <w:numPr>
          <w:ilvl w:val="0"/>
          <w:numId w:val="1002"/>
        </w:numPr>
        <w:pStyle w:val="Compact"/>
      </w:pPr>
      <w:r>
        <w:rPr>
          <w:bCs/>
          <w:b/>
        </w:rPr>
        <w:t xml:space="preserve">Supply Chain Volatility:</w:t>
      </w:r>
      <w:r>
        <w:t xml:space="preserve"> </w:t>
      </w:r>
      <w:r>
        <w:t xml:space="preserve">Delays in imported API (Active Pharmaceutical Ingredient) shipments affected 15% of stock levels for specialized treatments. Pharmacist-led inventory forecasting using historical Algiers demand data mitigated a potential 12% sales loss.</w:t>
      </w:r>
    </w:p>
    <w:p>
      <w:pPr>
        <w:numPr>
          <w:ilvl w:val="0"/>
          <w:numId w:val="1002"/>
        </w:numPr>
        <w:pStyle w:val="Compact"/>
      </w:pPr>
      <w:r>
        <w:rPr>
          <w:bCs/>
          <w:b/>
        </w:rPr>
        <w:t xml:space="preserve">Urban Density Pressure:</w:t>
      </w:r>
      <w:r>
        <w:t xml:space="preserve"> </w:t>
      </w:r>
      <w:r>
        <w:t xml:space="preserve">High foot traffic in Algiers' central districts (e.g., Place d'Armes) increased wait times by 18%. Pharmacist-managed appointment scheduling reduced average customer wait time by 35%, improving satisfaction scores to 92% (above national avg. of 84%).</w:t>
      </w:r>
    </w:p>
    <w:p>
      <w:pPr>
        <w:numPr>
          <w:ilvl w:val="0"/>
          <w:numId w:val="1002"/>
        </w:numPr>
        <w:pStyle w:val="Compact"/>
      </w:pPr>
      <w:r>
        <w:rPr>
          <w:bCs/>
          <w:b/>
        </w:rPr>
        <w:t xml:space="preserve">Competitive Landscape:</w:t>
      </w:r>
      <w:r>
        <w:t xml:space="preserve"> </w:t>
      </w:r>
      <w:r>
        <w:t xml:space="preserve">Increased competition from new pharmacy chains in Algiers required enhanced differentiation. Pharmacist-led health education workshops became a key differentiator, driving a 21% higher average transaction value compared to competitor pharmacies.</w:t>
      </w:r>
    </w:p>
    <w:bookmarkEnd w:id="23"/>
    <w:bookmarkStart w:id="24" w:name="X20fa0ee22cf141ca6699f81a48c4333615aa386"/>
    <w:p>
      <w:pPr>
        <w:pStyle w:val="Heading2"/>
      </w:pPr>
      <w:r>
        <w:t xml:space="preserve">V. Regional Sales Performance: Algiers District Breakdown</w:t>
      </w:r>
    </w:p>
    <w:p>
      <w:pPr>
        <w:pStyle w:val="FirstParagraph"/>
      </w:pPr>
      <w:r>
        <w:t xml:space="preserve">Algiers District</w:t>
      </w:r>
    </w:p>
    <w:p>
      <w:pPr>
        <w:pStyle w:val="BodyText"/>
      </w:pPr>
      <w:r>
        <w:t xml:space="preserve">Sales (DZD)</w:t>
      </w:r>
    </w:p>
    <w:p>
      <w:pPr>
        <w:pStyle w:val="BodyText"/>
      </w:pPr>
      <w:r>
        <w:t xml:space="preserve">% YOY Growth</w:t>
      </w:r>
    </w:p>
    <w:p>
      <w:pPr>
        <w:pStyle w:val="BodyText"/>
      </w:pPr>
      <w:r>
        <w:t xml:space="preserve">Key Pharmacist-Driven Initiative</w:t>
      </w:r>
    </w:p>
    <w:p>
      <w:pPr>
        <w:pStyle w:val="BodyText"/>
      </w:pPr>
      <w:r>
        <w:t xml:space="preserve">Bab El Oued</w:t>
      </w:r>
    </w:p>
    <w:p>
      <w:pPr>
        <w:pStyle w:val="BodyText"/>
      </w:pPr>
      <w:r>
        <w:t xml:space="preserve">4.1B DZD</w:t>
      </w:r>
    </w:p>
    <w:p>
      <w:pPr>
        <w:pStyle w:val="BodyText"/>
      </w:pPr>
      <w:r>
        <w:t xml:space="preserve">17.2%</w:t>
      </w:r>
    </w:p>
    <w:p>
      <w:pPr>
        <w:pStyle w:val="BodyText"/>
      </w:pPr>
      <w:r>
        <w:t xml:space="preserve">Hypertension Adherence Program (Pharmacist Counselors)</w:t>
      </w:r>
    </w:p>
    <w:p>
      <w:pPr>
        <w:pStyle w:val="BodyText"/>
      </w:pPr>
      <w:r>
        <w:t xml:space="preserve">Hydra</w:t>
      </w:r>
    </w:p>
    <w:p>
      <w:pPr>
        <w:pStyle w:val="BodyText"/>
      </w:pPr>
      <w:r>
        <w:t xml:space="preserve">3.8B DZD</w:t>
      </w:r>
    </w:p>
    <w:p>
      <w:pPr>
        <w:pStyle w:val="BodyText"/>
      </w:pPr>
      <w:r>
        <w:t xml:space="preserve">14.9%</w:t>
      </w:r>
    </w:p>
    <w:p>
      <w:pPr>
        <w:pStyle w:val="BodyText"/>
      </w:pPr>
      <w:r>
        <w:t xml:space="preserve">Pediatric Health Screening Workshops</w:t>
      </w:r>
    </w:p>
    <w:p>
      <w:pPr>
        <w:pStyle w:val="BodyText"/>
      </w:pPr>
      <w:r>
        <w:t xml:space="preserve">Bab Ezzouar</w:t>
      </w:r>
    </w:p>
    <w:p>
      <w:pPr>
        <w:pStyle w:val="BodyText"/>
      </w:pPr>
      <w:r>
        <w:t xml:space="preserve">TBD (New Location)</w:t>
      </w:r>
    </w:p>
    <w:p>
      <w:pPr>
        <w:pStyle w:val="BodyText"/>
      </w:pPr>
      <w:r>
        <w:t xml:space="preserve">Mustapha</w:t>
      </w:r>
    </w:p>
    <w:p>
      <w:pPr>
        <w:pStyle w:val="BodyText"/>
      </w:pPr>
      <w:r>
        <w:t xml:space="preserve">3.5B DZD</w:t>
      </w:r>
    </w:p>
    <w:p>
      <w:pPr>
        <w:pStyle w:val="BodyText"/>
      </w:pPr>
      <w:r>
        <w:t xml:space="preserve">16.5%</w:t>
      </w:r>
    </w:p>
    <w:p>
      <w:pPr>
        <w:pStyle w:val="BodyText"/>
      </w:pPr>
      <w:r>
        <w:t xml:space="preserve">Diabetes Management Kits with Pharmacist Follow-Up</w:t>
      </w:r>
    </w:p>
    <w:p>
      <w:pPr>
        <w:pStyle w:val="BodyText"/>
      </w:pPr>
      <w:r>
        <w:t xml:space="preserve">Total Algiers Region</w:t>
      </w:r>
    </w:p>
    <w:p>
      <w:pPr>
        <w:pStyle w:val="BodyText"/>
      </w:pPr>
      <w:r>
        <w:t xml:space="preserve">18.7B DZD</w:t>
      </w:r>
    </w:p>
    <w:p>
      <w:pPr>
        <w:pStyle w:val="BodyText"/>
      </w:pPr>
      <w:r>
        <w:t xml:space="preserve">15.7%</w:t>
      </w:r>
    </w:p>
    <w:p>
      <w:pPr>
        <w:pStyle w:val="BodyText"/>
      </w:pPr>
      <w:r>
        <w:t xml:space="preserve">N/A (Pharmacist Integration Strategy)</w:t>
      </w:r>
    </w:p>
    <w:bookmarkEnd w:id="24"/>
    <w:bookmarkStart w:id="25" w:name="X721d3d9777b97af930714e62338b1d27f821576"/>
    <w:p>
      <w:pPr>
        <w:pStyle w:val="Heading2"/>
      </w:pPr>
      <w:r>
        <w:t xml:space="preserve">VI. Strategic Recommendations for Algerian Pharmacist Operations in Algiers</w:t>
      </w:r>
    </w:p>
    <w:p>
      <w:pPr>
        <w:pStyle w:val="FirstParagraph"/>
      </w:pPr>
      <w:r>
        <w:t xml:space="preserve">This Sales Report concludes with actionable strategies to leverage the Pharmacist's central role within Algeria's evolving healthcare market:</w:t>
      </w:r>
    </w:p>
    <w:p>
      <w:pPr>
        <w:numPr>
          <w:ilvl w:val="0"/>
          <w:numId w:val="1003"/>
        </w:numPr>
        <w:pStyle w:val="Compact"/>
      </w:pPr>
      <w:r>
        <w:rPr>
          <w:bCs/>
          <w:b/>
        </w:rPr>
        <w:t xml:space="preserve">Expand Clinical Services:</w:t>
      </w:r>
      <w:r>
        <w:t xml:space="preserve"> </w:t>
      </w:r>
      <w:r>
        <w:t xml:space="preserve">Invest in specialized training for Pharmacists across Algiers to offer chronic disease management certifications, directly aligning with Algeria's National Health Strategy 2030.</w:t>
      </w:r>
    </w:p>
    <w:p>
      <w:pPr>
        <w:numPr>
          <w:ilvl w:val="0"/>
          <w:numId w:val="1003"/>
        </w:numPr>
        <w:pStyle w:val="Compact"/>
      </w:pPr>
      <w:r>
        <w:rPr>
          <w:bCs/>
          <w:b/>
        </w:rPr>
        <w:t xml:space="preserve">Optimize Urban Pharmacy Layouts:</w:t>
      </w:r>
      <w:r>
        <w:t xml:space="preserve"> </w:t>
      </w:r>
      <w:r>
        <w:t xml:space="preserve">Redesign store formats in Algiers' high-density zones (e.g., Sidi M'hamed, El Biar) with dedicated pharmacist consultation pods to reduce wait times and increase service depth.</w:t>
      </w:r>
    </w:p>
    <w:p>
      <w:pPr>
        <w:numPr>
          <w:ilvl w:val="0"/>
          <w:numId w:val="1003"/>
        </w:numPr>
        <w:pStyle w:val="Compact"/>
      </w:pPr>
      <w:r>
        <w:rPr>
          <w:bCs/>
          <w:b/>
        </w:rPr>
        <w:t xml:space="preserve">Leverage Digital Integration:</w:t>
      </w:r>
      <w:r>
        <w:t xml:space="preserve"> </w:t>
      </w:r>
      <w:r>
        <w:t xml:space="preserve">Implement a pharmacy-specific telehealth platform for Algerian Pharmacist follow-ups, targeting the 68% of Algiers residents with smartphone access as per ANRT 2023 data.</w:t>
      </w:r>
    </w:p>
    <w:p>
      <w:pPr>
        <w:numPr>
          <w:ilvl w:val="0"/>
          <w:numId w:val="1003"/>
        </w:numPr>
        <w:pStyle w:val="Compact"/>
      </w:pPr>
      <w:r>
        <w:rPr>
          <w:bCs/>
          <w:b/>
        </w:rPr>
        <w:t xml:space="preserve">Strengthen Supply Chain Resilience:</w:t>
      </w:r>
      <w:r>
        <w:t xml:space="preserve"> </w:t>
      </w:r>
      <w:r>
        <w:t xml:space="preserve">Develop local partnerships with Algeria's National Medicines Company (SNDM) for critical generics, reducing dependency on imported stock and ensuring Pharmacist availability in Algiers.</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the Pharmacist is not merely a sales staff member but the strategic cornerstone of pharmacy success within Algeria's capital city, Algiers. The 15.7% YOY growth in Algiers directly correlates with pharmacist-led clinical engagement, regulatory adherence, and community health integration. As Algeria continues its healthcare modernization under the Ministry of Health's initiatives, pharmacies with highly trained Pharmacist teams will dominate market share in Algiers' competitive urban environment. Future Sales Reports must continue to quantify the direct link between pharmacist competency and commercial performance across all Algiers districts to sustain this growth trajectory.</w:t>
      </w:r>
    </w:p>
    <w:p>
      <w:pPr>
        <w:pStyle w:val="BodyText"/>
      </w:pPr>
      <w:r>
        <w:rPr>
          <w:bCs/>
          <w:b/>
        </w:rPr>
        <w:t xml:space="preserve">Prepared By:</w:t>
      </w:r>
      <w:r>
        <w:t xml:space="preserve"> </w:t>
      </w:r>
      <w:r>
        <w:t xml:space="preserve">National Pharmacy Chain Strategy Department</w:t>
      </w:r>
      <w:r>
        <w:br/>
      </w:r>
      <w:r>
        <w:rPr>
          <w:bCs/>
          <w:b/>
        </w:rPr>
        <w:t xml:space="preserve">Approved For Algeria Market Operations:</w:t>
      </w:r>
      <w:r>
        <w:t xml:space="preserve"> </w:t>
      </w:r>
      <w:r>
        <w:t xml:space="preserve">Mohamed Benali, Regional Director (Algiers)</w:t>
      </w:r>
      <w:r>
        <w:br/>
      </w:r>
      <w:r>
        <w:rPr>
          <w:bCs/>
          <w:b/>
        </w:rPr>
        <w:t xml:space="preserve">Distribution:</w:t>
      </w:r>
      <w:r>
        <w:t xml:space="preserve"> </w:t>
      </w:r>
      <w:r>
        <w:t xml:space="preserve">Board of Directors, Ministry of Health (Algeria), District Management Teams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Pharmacist Sales Performance Report - Q3 2023</dc:title>
  <dc:creator/>
  <dc:language>en</dc:language>
  <cp:keywords/>
  <dcterms:created xsi:type="dcterms:W3CDTF">2026-07-20T08:27:06Z</dcterms:created>
  <dcterms:modified xsi:type="dcterms:W3CDTF">2026-07-20T08:27:06Z</dcterms:modified>
</cp:coreProperties>
</file>

<file path=docProps/custom.xml><?xml version="1.0" encoding="utf-8"?>
<Properties xmlns="http://schemas.openxmlformats.org/officeDocument/2006/custom-properties" xmlns:vt="http://schemas.openxmlformats.org/officeDocument/2006/docPropsVTypes"/>
</file>