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w:t>
      </w:r>
      <w:r>
        <w:t xml:space="preserve"> </w:t>
      </w:r>
      <w:r>
        <w:t xml:space="preserve">Q3</w:t>
      </w:r>
      <w:r>
        <w:t xml:space="preserve"> </w:t>
      </w:r>
      <w:r>
        <w:t xml:space="preserve">2023</w:t>
      </w:r>
    </w:p>
    <w:bookmarkStart w:id="27" w:name="X94b4e76381005144c8a893aec93410afb6d4609"/>
    <w:p>
      <w:pPr>
        <w:pStyle w:val="Heading1"/>
      </w:pPr>
      <w:r>
        <w:t xml:space="preserve">Pharmacist Sales Performance Report: Argentina Buenos Aires - Third Quarter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Team, Argentina Buenos Aires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Pharmacist-led sales performance across the Argentina Buenos Aires metropolitan area for Q3 2023 demonstrates resilient growth amid macroeconomic volatility. Despite sustained inflation and supply chain pressures, our network of independent pharmacies and pharmacy chains operating under pharmacist leadership achieved a 14.7% year-over-year increase in total revenue, reaching ARS 87.2 million (USD $945,000 equivalent). This growth significantly outpaces the national retail pharmaceutical sector average of 8.3% for the same period, driven by strategic pharmacist-client engagement and localized inventory management unique to Buenos Aires' urban healthcare landscape. The report details critical sales metrics, pharmacist-led initiatives that contributed to success, and actionable recommendations for Q4 2023.</w:t>
      </w:r>
    </w:p>
    <w:bookmarkEnd w:id="20"/>
    <w:bookmarkStart w:id="21" w:name="X7681c14b1dfe6c2d45cf36b3c3cb7c02f198e26"/>
    <w:p>
      <w:pPr>
        <w:pStyle w:val="Heading2"/>
      </w:pPr>
      <w:r>
        <w:t xml:space="preserve">Key Sales Performance Metrics (Argentina Buenos Aires)</w:t>
      </w:r>
    </w:p>
    <w:p>
      <w:pPr>
        <w:pStyle w:val="FirstParagraph"/>
      </w:pPr>
      <w:r>
        <w:t xml:space="preserve">Category</w:t>
      </w:r>
    </w:p>
    <w:p>
      <w:pPr>
        <w:pStyle w:val="BodyText"/>
      </w:pPr>
      <w:r>
        <w:t xml:space="preserve">Q3 2023 Revenue (ARS)</w:t>
      </w:r>
    </w:p>
    <w:p>
      <w:pPr>
        <w:pStyle w:val="BodyText"/>
      </w:pPr>
      <w:r>
        <w:t xml:space="preserve">YoY Change</w:t>
      </w:r>
    </w:p>
    <w:p>
      <w:pPr>
        <w:pStyle w:val="BodyText"/>
      </w:pPr>
      <w:r>
        <w:t xml:space="preserve">% of Total Sales</w:t>
      </w:r>
    </w:p>
    <w:p>
      <w:pPr>
        <w:pStyle w:val="BodyText"/>
      </w:pPr>
      <w:r>
        <w:t xml:space="preserve">OTC Medications &amp; Vitamins</w:t>
      </w:r>
    </w:p>
    <w:p>
      <w:pPr>
        <w:pStyle w:val="BodyText"/>
      </w:pPr>
      <w:r>
        <w:t xml:space="preserve">38,450,000</w:t>
      </w:r>
    </w:p>
    <w:p>
      <w:pPr>
        <w:pStyle w:val="BodyText"/>
      </w:pPr>
      <w:r>
        <w:t xml:space="preserve">+18.2%</w:t>
      </w:r>
    </w:p>
    <w:p>
      <w:pPr>
        <w:pStyle w:val="BodyText"/>
      </w:pPr>
      <w:r>
        <w:t xml:space="preserve">44.1%</w:t>
      </w:r>
    </w:p>
    <w:p>
      <w:pPr>
        <w:pStyle w:val="BodyText"/>
      </w:pPr>
      <w:r>
        <w:t xml:space="preserve">Prescription Fulfillment (Obras Sociales)</w:t>
      </w:r>
    </w:p>
    <w:p>
      <w:pPr>
        <w:pStyle w:val="BodyText"/>
      </w:pPr>
      <w:r>
        <w:t xml:space="preserve">29,785,000</w:t>
      </w:r>
    </w:p>
    <w:p>
      <w:pPr>
        <w:pStyle w:val="BodyText"/>
      </w:pPr>
      <w:r>
        <w:t xml:space="preserve">+9.5%</w:t>
      </w:r>
    </w:p>
    <w:p>
      <w:pPr>
        <w:pStyle w:val="BodyText"/>
      </w:pPr>
      <w:r>
        <w:t xml:space="preserve">34.1%</w:t>
      </w:r>
    </w:p>
    <w:p>
      <w:pPr>
        <w:pStyle w:val="BodyText"/>
      </w:pPr>
      <w:r>
        <w:t xml:space="preserve">Health &amp; Wellness Products</w:t>
      </w:r>
    </w:p>
    <w:p>
      <w:pPr>
        <w:pStyle w:val="BodyText"/>
      </w:pPr>
      <w:r>
        <w:t xml:space="preserve">12,656,000</w:t>
      </w:r>
    </w:p>
    <w:p>
      <w:pPr>
        <w:pStyle w:val="BodyText"/>
      </w:pPr>
      <w:r>
        <w:t xml:space="preserve">+22.7%</w:t>
      </w:r>
    </w:p>
    <w:p>
      <w:pPr>
        <w:pStyle w:val="BodyText"/>
      </w:pPr>
      <w:r>
        <w:t xml:space="preserve">14.5%</w:t>
      </w:r>
    </w:p>
    <w:p>
      <w:pPr>
        <w:pStyle w:val="BodyText"/>
      </w:pPr>
      <w:r>
        <w:t xml:space="preserve">Diagnostics &amp; Supplies</w:t>
      </w:r>
    </w:p>
    <w:p>
      <w:pPr>
        <w:pStyle w:val="BodyText"/>
      </w:pPr>
      <w:r>
        <w:t xml:space="preserve">6,309,000</w:t>
      </w:r>
    </w:p>
    <w:p>
      <w:pPr>
        <w:pStyle w:val="BodyText"/>
      </w:pPr>
      <w:r>
        <w:t xml:space="preserve">+5.8%</w:t>
      </w:r>
    </w:p>
    <w:p>
      <w:pPr>
        <w:pStyle w:val="BodyText"/>
      </w:pPr>
      <w:r>
        <w:t xml:space="preserve">7.2%</w:t>
      </w:r>
    </w:p>
    <w:p>
      <w:pPr>
        <w:pStyle w:val="BodyText"/>
      </w:pPr>
      <w:r>
        <w:rPr>
          <w:bCs/>
          <w:b/>
        </w:rPr>
        <w:t xml:space="preserve">Key Insight:</w:t>
      </w:r>
      <w:r>
        <w:t xml:space="preserve"> </w:t>
      </w:r>
      <w:r>
        <w:t xml:space="preserve">The pharmacist-led focus on health education and personalized OTC recommendations drove the 22.7% surge in wellness product sales (e.g., probiotics, joint care, weight management). This was particularly strong in Buenos Aires neighborhoods like Palermo, Recoleta, and Belgrano where pharmacists implemented "Wellness Consultations" during customer interactions.</w:t>
      </w:r>
    </w:p>
    <w:bookmarkEnd w:id="21"/>
    <w:bookmarkStart w:id="22" w:name="Xec4a87ff3bebda266da6a996d2ed43b4374149a"/>
    <w:p>
      <w:pPr>
        <w:pStyle w:val="Heading2"/>
      </w:pPr>
      <w:r>
        <w:t xml:space="preserve">Pharmacist Leadership: The Engine of Sales Growth</w:t>
      </w:r>
    </w:p>
    <w:p>
      <w:pPr>
        <w:pStyle w:val="FirstParagraph"/>
      </w:pPr>
      <w:r>
        <w:t xml:space="preserve">In Argentina's unique healthcare model, the role of the Pharmacist extends far beyond dispensing. Our data confirms that Pharmacist-led interventions directly correlate with increased average transaction values and customer loyalty in Buenos Aires. Key initiatives included:</w:t>
      </w:r>
    </w:p>
    <w:p>
      <w:pPr>
        <w:numPr>
          <w:ilvl w:val="0"/>
          <w:numId w:val="1001"/>
        </w:numPr>
        <w:pStyle w:val="Compact"/>
      </w:pPr>
      <w:r>
        <w:rPr>
          <w:bCs/>
          <w:b/>
        </w:rPr>
        <w:t xml:space="preserve">Obra Social Integration:</w:t>
      </w:r>
      <w:r>
        <w:t xml:space="preserve"> </w:t>
      </w:r>
      <w:r>
        <w:t xml:space="preserve">Pharmacists actively coordinated with local Obras Sociales (health insurance schemes) to reduce patient wait times by 35%, directly increasing prescription volume for covered members across 27 pharmacies in CABA (Ciudad Autónoma de Buenos Aires).</w:t>
      </w:r>
    </w:p>
    <w:p>
      <w:pPr>
        <w:numPr>
          <w:ilvl w:val="0"/>
          <w:numId w:val="1001"/>
        </w:numPr>
        <w:pStyle w:val="Compact"/>
      </w:pPr>
      <w:r>
        <w:rPr>
          <w:bCs/>
          <w:b/>
        </w:rPr>
        <w:t xml:space="preserve">Disease State Management Programs:</w:t>
      </w:r>
      <w:r>
        <w:t xml:space="preserve"> </w:t>
      </w:r>
      <w:r>
        <w:t xml:space="preserve">In collaboration with local health clinics, pharmacists initiated free diabetes and hypertension monitoring services at select Buenos Aires locations. This generated 1,240 new patient consultations and increased related prescription refills by 29%.</w:t>
      </w:r>
    </w:p>
    <w:p>
      <w:pPr>
        <w:numPr>
          <w:ilvl w:val="0"/>
          <w:numId w:val="1001"/>
        </w:numPr>
        <w:pStyle w:val="Compact"/>
      </w:pPr>
      <w:r>
        <w:rPr>
          <w:bCs/>
          <w:b/>
        </w:rPr>
        <w:t xml:space="preserve">Community Health Outreach:</w:t>
      </w:r>
      <w:r>
        <w:t xml:space="preserve"> </w:t>
      </w:r>
      <w:r>
        <w:t xml:space="preserve">Pharmacist teams organized flu-vaccination drives in public spaces (e.g., Plaza de Mayo, Parque Avellaneda), attracting over 850 residents and significantly boosting seasonal product sales during August's cold wave.</w:t>
      </w:r>
    </w:p>
    <w:bookmarkEnd w:id="22"/>
    <w:bookmarkStart w:id="23" w:name="X9b743cdcda2229ae144b4dd3cc94e7252c289ba"/>
    <w:p>
      <w:pPr>
        <w:pStyle w:val="Heading2"/>
      </w:pPr>
      <w:r>
        <w:t xml:space="preserve">Argentina Buenos Aires Market Context &amp; Challenges</w:t>
      </w:r>
    </w:p>
    <w:p>
      <w:pPr>
        <w:pStyle w:val="FirstParagraph"/>
      </w:pPr>
      <w:r>
        <w:t xml:space="preserve">The Q3 performance must be viewed through the lens of Argentina's complex economic environment. In Buenos Aires, pharmacies faced:</w:t>
      </w:r>
    </w:p>
    <w:p>
      <w:pPr>
        <w:numPr>
          <w:ilvl w:val="0"/>
          <w:numId w:val="1002"/>
        </w:numPr>
        <w:pStyle w:val="Compact"/>
      </w:pPr>
      <w:r>
        <w:rPr>
          <w:bCs/>
          <w:b/>
        </w:rPr>
        <w:t xml:space="preserve">Inflation Impact:</w:t>
      </w:r>
      <w:r>
        <w:t xml:space="preserve"> </w:t>
      </w:r>
      <w:r>
        <w:t xml:space="preserve">Average product cost increases reached 38% YoY (vs. 15% consumer price index). Pharmacist teams successfully navigated this by optimizing supplier contracts and promoting high-margin generic alternatives without compromising patient care.</w:t>
      </w:r>
    </w:p>
    <w:p>
      <w:pPr>
        <w:numPr>
          <w:ilvl w:val="0"/>
          <w:numId w:val="1002"/>
        </w:numPr>
        <w:pStyle w:val="Compact"/>
      </w:pPr>
      <w:r>
        <w:rPr>
          <w:bCs/>
          <w:b/>
        </w:rPr>
        <w:t xml:space="preserve">Regulatory Shifts:</w:t>
      </w:r>
      <w:r>
        <w:t xml:space="preserve"> </w:t>
      </w:r>
      <w:r>
        <w:t xml:space="preserve">New ANMAT (Argentine National Administration of Drugs, Food and Medical Technology) regulations on OTC medication labeling required pharmacist-led retraining. All 42 pharmacists in our Buenos Aires network completed mandatory certification within 60 days, ensuring zero compliance penalties.</w:t>
      </w:r>
    </w:p>
    <w:p>
      <w:pPr>
        <w:numPr>
          <w:ilvl w:val="0"/>
          <w:numId w:val="1002"/>
        </w:numPr>
        <w:pStyle w:val="Compact"/>
      </w:pPr>
      <w:r>
        <w:rPr>
          <w:bCs/>
          <w:b/>
        </w:rPr>
        <w:t xml:space="preserve">Urban Logistics:</w:t>
      </w:r>
      <w:r>
        <w:t xml:space="preserve"> </w:t>
      </w:r>
      <w:r>
        <w:t xml:space="preserve">Traffic congestion in CABA delayed deliveries by up to 72 hours during peak hours. Pharmacist teams implemented just-in-time inventory systems for high-demand items (e.g., ibuprofen, antihistamines), reducing stockouts by 61%.</w:t>
      </w:r>
    </w:p>
    <w:bookmarkEnd w:id="23"/>
    <w:bookmarkStart w:id="24" w:name="seasonal-trends-specific-to-buenos-aires"/>
    <w:p>
      <w:pPr>
        <w:pStyle w:val="Heading2"/>
      </w:pPr>
      <w:r>
        <w:t xml:space="preserve">Seasonal Trends Specific to Buenos Aires</w:t>
      </w:r>
    </w:p>
    <w:p>
      <w:pPr>
        <w:pStyle w:val="FirstParagraph"/>
      </w:pPr>
      <w:r>
        <w:t xml:space="preserve">The Q3 sales trajectory was heavily influenced by Buenos Aires' unique climate and cultural calendar:</w:t>
      </w:r>
    </w:p>
    <w:p>
      <w:pPr>
        <w:numPr>
          <w:ilvl w:val="0"/>
          <w:numId w:val="1003"/>
        </w:numPr>
        <w:pStyle w:val="Compact"/>
      </w:pPr>
      <w:r>
        <w:rPr>
          <w:bCs/>
          <w:b/>
        </w:rPr>
        <w:t xml:space="preserve">Winter Health Surge (June-August):</w:t>
      </w:r>
      <w:r>
        <w:t xml:space="preserve"> </w:t>
      </w:r>
      <w:r>
        <w:t xml:space="preserve">Demand for respiratory medications and thermoregulation products spiked 47% in July (peak winter month). Pharmacist teams proactively stocked these items, capturing 92% of the seasonal market share.</w:t>
      </w:r>
    </w:p>
    <w:p>
      <w:pPr>
        <w:numPr>
          <w:ilvl w:val="0"/>
          <w:numId w:val="1003"/>
        </w:numPr>
        <w:pStyle w:val="Compact"/>
      </w:pPr>
      <w:r>
        <w:rPr>
          <w:bCs/>
          <w:b/>
        </w:rPr>
        <w:t xml:space="preserve">New Year's Health Resolutions:</w:t>
      </w:r>
      <w:r>
        <w:t xml:space="preserve"> </w:t>
      </w:r>
      <w:r>
        <w:t xml:space="preserve">January 2023 trends carried into Q3 for wellness products, with "healthy lifestyle" categories (e.g., supplements, fitness trackers) outperforming national averages by 31% in Buenos Aires.</w:t>
      </w:r>
    </w:p>
    <w:p>
      <w:pPr>
        <w:numPr>
          <w:ilvl w:val="0"/>
          <w:numId w:val="1003"/>
        </w:numPr>
        <w:pStyle w:val="Compact"/>
      </w:pPr>
      <w:r>
        <w:rPr>
          <w:bCs/>
          <w:b/>
        </w:rPr>
        <w:t xml:space="preserve">Cold Weather Impact on Chronic Conditions:</w:t>
      </w:r>
      <w:r>
        <w:t xml:space="preserve"> </w:t>
      </w:r>
      <w:r>
        <w:t xml:space="preserve">Prescription fill rates for cardiovascular and respiratory medications increased 12.4% during the cold snap, directly attributed to pharmacist outreach to at-risk patients.</w:t>
      </w:r>
    </w:p>
    <w:bookmarkEnd w:id="24"/>
    <w:bookmarkStart w:id="25" w:name="Xaa4a5c5b702dad5296bcb2ee1c3bbf2f004c15f"/>
    <w:p>
      <w:pPr>
        <w:pStyle w:val="Heading2"/>
      </w:pPr>
      <w:r>
        <w:t xml:space="preserve">Recommendations for Q4 2023: Pharmacist-Driven Sales Strategy</w:t>
      </w:r>
    </w:p>
    <w:p>
      <w:pPr>
        <w:pStyle w:val="FirstParagraph"/>
      </w:pPr>
      <w:r>
        <w:t xml:space="preserve">Based on Q3 results in Argentina Buenos Aires, the following pharmacist-led strategies are recommended:</w:t>
      </w:r>
    </w:p>
    <w:p>
      <w:pPr>
        <w:numPr>
          <w:ilvl w:val="0"/>
          <w:numId w:val="1004"/>
        </w:numPr>
        <w:pStyle w:val="Compact"/>
      </w:pPr>
      <w:r>
        <w:rPr>
          <w:bCs/>
          <w:b/>
        </w:rPr>
        <w:t xml:space="preserve">Expand Obras Social Partnerships:</w:t>
      </w:r>
      <w:r>
        <w:t xml:space="preserve"> </w:t>
      </w:r>
      <w:r>
        <w:t xml:space="preserve">Target 5 new health insurance providers in Greater Buenos Aires by November to capture additional prescription volume. Pharmacist teams will lead relationship management.</w:t>
      </w:r>
    </w:p>
    <w:p>
      <w:pPr>
        <w:numPr>
          <w:ilvl w:val="0"/>
          <w:numId w:val="1004"/>
        </w:numPr>
        <w:pStyle w:val="Compact"/>
      </w:pPr>
      <w:r>
        <w:rPr>
          <w:bCs/>
          <w:b/>
        </w:rPr>
        <w:t xml:space="preserve">Launch "Pharmacist Wellness Hubs":</w:t>
      </w:r>
      <w:r>
        <w:t xml:space="preserve"> </w:t>
      </w:r>
      <w:r>
        <w:t xml:space="preserve">Convert 10 flagship Buenos Aires locations into certified health consultation spaces offering free screenings (blood pressure, glucose) during business hours, driving repeat visits.</w:t>
      </w:r>
    </w:p>
    <w:p>
      <w:pPr>
        <w:numPr>
          <w:ilvl w:val="0"/>
          <w:numId w:val="1004"/>
        </w:numPr>
        <w:pStyle w:val="Compact"/>
      </w:pPr>
      <w:r>
        <w:rPr>
          <w:bCs/>
          <w:b/>
        </w:rPr>
        <w:t xml:space="preserve">Strengthen Local Sourcing:</w:t>
      </w:r>
      <w:r>
        <w:t xml:space="preserve"> </w:t>
      </w:r>
      <w:r>
        <w:t xml:space="preserve">Partner with Argentine pharmaceutical manufacturers (e.g., Farmalab in Rosario) to reduce import dependency and mitigate inflation impact. Pharmacist teams will negotiate bulk contracts for 15 key products.</w:t>
      </w:r>
    </w:p>
    <w:p>
      <w:pPr>
        <w:numPr>
          <w:ilvl w:val="0"/>
          <w:numId w:val="1004"/>
        </w:numPr>
        <w:pStyle w:val="Compact"/>
      </w:pPr>
      <w:r>
        <w:rPr>
          <w:bCs/>
          <w:b/>
        </w:rPr>
        <w:t xml:space="preserve">Leverage Digital Tools:</w:t>
      </w:r>
      <w:r>
        <w:t xml:space="preserve"> </w:t>
      </w:r>
      <w:r>
        <w:t xml:space="preserve">Implement a pharmacy-specific CRM system trained by pharmacists to track patient health journeys, improving retention. Target 65% adoption across Buenos Aires locations by year-end.</w:t>
      </w:r>
    </w:p>
    <w:bookmarkEnd w:id="25"/>
    <w:bookmarkStart w:id="26" w:name="conclusion"/>
    <w:p>
      <w:pPr>
        <w:pStyle w:val="Heading2"/>
      </w:pPr>
      <w:r>
        <w:t xml:space="preserve">Conclusion</w:t>
      </w:r>
    </w:p>
    <w:p>
      <w:pPr>
        <w:pStyle w:val="FirstParagraph"/>
      </w:pPr>
      <w:r>
        <w:t xml:space="preserve">The Q3 2023 Sales Report for Pharmacist operations in Argentina Buenos Aires underscores a powerful truth: the pharmacist is not merely a dispensing role but the strategic catalyst for growth in our healthcare ecosystem. By leveraging deep community ties, regulatory expertise, and clinical knowledge within Buenos Aires' unique socioeconomic context, our pharmacists drove significant revenue growth despite national challenges. This report validates that pharmacist-led initiatives—particularly those addressing Obras Social integration and hyper-local health needs—are the most effective path forward for sustainable success in Argentina's competitive pharmaceutical market. As we move into Q4, maintaining this pharmacist-centric approach will be critical to sustaining momentum through the holiday season and beyond.</w:t>
      </w:r>
    </w:p>
    <w:p>
      <w:pPr>
        <w:pStyle w:val="BodyText"/>
      </w:pPr>
      <w:r>
        <w:rPr>
          <w:bCs/>
          <w:b/>
        </w:rPr>
        <w:t xml:space="preserve">Prepared By:</w:t>
      </w:r>
      <w:r>
        <w:t xml:space="preserve"> </w:t>
      </w:r>
      <w:r>
        <w:t xml:space="preserve">Maria Sánchez, Sales Operations Manager</w:t>
      </w:r>
      <w:r>
        <w:br/>
      </w:r>
      <w:r>
        <w:rPr>
          <w:bCs/>
          <w:b/>
        </w:rPr>
        <w:t xml:space="preserve">Contact:</w:t>
      </w:r>
      <w:r>
        <w:t xml:space="preserve"> </w:t>
      </w:r>
      <w:r>
        <w:t xml:space="preserve">m.sanchez@pharmacycaba.com.ar</w:t>
      </w:r>
      <w:r>
        <w:br/>
      </w:r>
      <w:r>
        <w:rPr>
          <w:bCs/>
          <w:b/>
        </w:rPr>
        <w:t xml:space="preserve">Distribution:</w:t>
      </w:r>
      <w:r>
        <w:t xml:space="preserve"> </w:t>
      </w:r>
      <w:r>
        <w:t xml:space="preserve">Pharmacy Owners, District Managers, CABA Health Authorities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Argentina Buenos Aires - Q3 2023</dc:title>
  <dc:creator/>
  <dc:language>en</dc:language>
  <cp:keywords/>
  <dcterms:created xsi:type="dcterms:W3CDTF">2026-07-23T19:17:04Z</dcterms:created>
  <dcterms:modified xsi:type="dcterms:W3CDTF">2026-07-23T19:17:04Z</dcterms:modified>
</cp:coreProperties>
</file>

<file path=docProps/custom.xml><?xml version="1.0" encoding="utf-8"?>
<Properties xmlns="http://schemas.openxmlformats.org/officeDocument/2006/custom-properties" xmlns:vt="http://schemas.openxmlformats.org/officeDocument/2006/docPropsVTypes"/>
</file>