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Pharmacist</w:t>
      </w:r>
      <w:r>
        <w:t xml:space="preserve"> </w:t>
      </w:r>
      <w:r>
        <w:t xml:space="preserve">Sales</w:t>
      </w:r>
      <w:r>
        <w:t xml:space="preserve"> </w:t>
      </w:r>
      <w:r>
        <w:t xml:space="preserve">Report:</w:t>
      </w:r>
      <w:r>
        <w:t xml:space="preserve"> </w:t>
      </w:r>
      <w:r>
        <w:t xml:space="preserve">Argentina</w:t>
      </w:r>
      <w:r>
        <w:t xml:space="preserve"> </w:t>
      </w:r>
      <w:r>
        <w:t xml:space="preserve">Córdoba</w:t>
      </w:r>
    </w:p>
    <w:bookmarkStart w:id="27" w:name="X13f56f9e875ca4d826257640e456955f64be04e"/>
    <w:p>
      <w:pPr>
        <w:pStyle w:val="Heading1"/>
      </w:pPr>
      <w:r>
        <w:t xml:space="preserve">Sales Report for Community Pharmacist Operations in Argentina Córdoba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Cordoba Pharmacy Management Team</w:t>
      </w:r>
      <w:r>
        <w:br/>
      </w:r>
      <w:r>
        <w:rPr>
          <w:bCs/>
          <w:b/>
        </w:rPr>
        <w:t xml:space="preserve">Report Period:</w:t>
      </w:r>
      <w:r>
        <w:t xml:space="preserve"> </w:t>
      </w:r>
      <w:r>
        <w:t xml:space="preserve">July 1, 2023 - September 30, 2023</w:t>
      </w:r>
    </w:p>
    <w:bookmarkStart w:id="20" w:name="executive-summary"/>
    <w:p>
      <w:pPr>
        <w:pStyle w:val="Heading2"/>
      </w:pPr>
      <w:r>
        <w:t xml:space="preserve">Executive Summary</w:t>
      </w:r>
    </w:p>
    <w:p>
      <w:pPr>
        <w:pStyle w:val="FirstParagraph"/>
      </w:pPr>
      <w:r>
        <w:t xml:space="preserve">This Sales Report presents comprehensive performance metrics for the Pharmacist-led operations at our flagship pharmacy location in Cordoba City, Argentina. As a critical healthcare hub serving over 45,000 residents across the Córdoba Province, this document underscores how strategic inventory management and community engagement directly impact sales outcomes under Argentina's regulatory framework. The Pharmacist's role in driving both prescription fulfillment and OTC product sales has proven essential to our sustained growth in the competitive Córdoba market. This Sales Report confirms a 12.7% year-over-year increase in revenue, with particular strength observed in chronic disease management solutions—a sector where local pharmacists demonstrate exceptional clinical value.</w:t>
      </w:r>
    </w:p>
    <w:bookmarkEnd w:id="20"/>
    <w:bookmarkStart w:id="21" w:name="Xb5e09a1cccb519587d96f52610f7baebce1b114"/>
    <w:p>
      <w:pPr>
        <w:pStyle w:val="Heading2"/>
      </w:pPr>
      <w:r>
        <w:t xml:space="preserve">Regional Market Context: Argentina Córdoba</w:t>
      </w:r>
    </w:p>
    <w:p>
      <w:pPr>
        <w:pStyle w:val="FirstParagraph"/>
      </w:pPr>
      <w:r>
        <w:t xml:space="preserve">Operating within Argentina Córdoba demands nuanced understanding of the province's unique healthcare dynamics. With a population density of 51.7 people/km² and significant rural communities in departments like Punilla and Río Cuarto, our pharmacy serves both urban centers (Córdoba City) and peri-urban zones with distinct health needs. Argentina's National Drug Administration (ANMAT) regulations require strict compliance in product labeling and prescription handling, which our Pharmacist team diligently maintains. The 2023 economic context—with inflation at 147% annually—has amplified demand for cost-effective generic medications, a trend our Pharmacist strategically addressed through targeted promotions. This Sales Report demonstrates how adapting to Córdoba's socioeconomic landscape directly boosted customer retention by 18% during Q3.</w:t>
      </w:r>
    </w:p>
    <w:bookmarkEnd w:id="21"/>
    <w:bookmarkStart w:id="22" w:name="sales-performance-analysis"/>
    <w:p>
      <w:pPr>
        <w:pStyle w:val="Heading2"/>
      </w:pPr>
      <w:r>
        <w:t xml:space="preserve">Sales Performance Analysis</w:t>
      </w:r>
    </w:p>
    <w:p>
      <w:pPr>
        <w:pStyle w:val="FirstParagraph"/>
      </w:pPr>
      <w:r>
        <w:rPr>
          <w:bCs/>
          <w:b/>
        </w:rPr>
        <w:t xml:space="preserve">Revenue Breakdown (Q3 2023):</w:t>
      </w:r>
    </w:p>
    <w:p>
      <w:pPr>
        <w:numPr>
          <w:ilvl w:val="0"/>
          <w:numId w:val="1001"/>
        </w:numPr>
        <w:pStyle w:val="Compact"/>
      </w:pPr>
      <w:r>
        <w:rPr>
          <w:bCs/>
          <w:b/>
        </w:rPr>
        <w:t xml:space="preserve">Prescription Medications:</w:t>
      </w:r>
      <w:r>
        <w:t xml:space="preserve"> </w:t>
      </w:r>
      <w:r>
        <w:t xml:space="preserve">$185,400 (58% of total sales) - Driven by increased diabetes and hypertension management due to rising chronic disease prevalence in Córdoba Province.</w:t>
      </w:r>
    </w:p>
    <w:p>
      <w:pPr>
        <w:numPr>
          <w:ilvl w:val="0"/>
          <w:numId w:val="1001"/>
        </w:numPr>
        <w:pStyle w:val="Compact"/>
      </w:pPr>
      <w:r>
        <w:rPr>
          <w:bCs/>
          <w:b/>
        </w:rPr>
        <w:t xml:space="preserve">OTC Products:</w:t>
      </w:r>
      <w:r>
        <w:t xml:space="preserve"> </w:t>
      </w:r>
      <w:r>
        <w:t xml:space="preserve">$72,300 (23%) - Top categories: pain relievers (31%), cold/flu remedies (25%), and vitamin supplements (19%).</w:t>
      </w:r>
    </w:p>
    <w:p>
      <w:pPr>
        <w:numPr>
          <w:ilvl w:val="0"/>
          <w:numId w:val="1001"/>
        </w:numPr>
        <w:pStyle w:val="Compact"/>
      </w:pPr>
      <w:r>
        <w:rPr>
          <w:bCs/>
          <w:b/>
        </w:rPr>
        <w:t xml:space="preserve">Health &amp; Beauty Aids:</w:t>
      </w:r>
      <w:r>
        <w:t xml:space="preserve"> </w:t>
      </w:r>
      <w:r>
        <w:t xml:space="preserve">$48,600 (15%) - Significant growth in sunscreens and dermatological products due to Córdoba's intense summer UV index.</w:t>
      </w:r>
    </w:p>
    <w:p>
      <w:pPr>
        <w:numPr>
          <w:ilvl w:val="0"/>
          <w:numId w:val="1001"/>
        </w:numPr>
        <w:pStyle w:val="Compact"/>
      </w:pPr>
      <w:r>
        <w:rPr>
          <w:bCs/>
          <w:b/>
        </w:rPr>
        <w:t xml:space="preserve">Specialty Items:</w:t>
      </w:r>
      <w:r>
        <w:t xml:space="preserve"> </w:t>
      </w:r>
      <w:r>
        <w:t xml:space="preserve">$24,700 (4%) - Includes medical devices for home care, with 35% increase following a new ANMAT-approved reimbursement policy for elderly patients.</w:t>
      </w:r>
    </w:p>
    <w:p>
      <w:pPr>
        <w:pStyle w:val="FirstParagraph"/>
      </w:pPr>
      <w:r>
        <w:t xml:space="preserve">The Pharmacist's clinical interventions were pivotal: 62% of prescription refill orders originated from pharmacist-led medication therapy management (MTM) consultations. In Argentina Córdoba, where primary care access is strained in rural areas, our Pharmacist provided critical adherence support for patients in Villa María and San Justo, directly contributing to the 17% rise in chronic disease product sales versus Q2. Notably, OTC product sales increased by 14% after implementing the Pharmacist's suggestion to bundle vitamin C with flu season products—a move aligned with local health ministry recommendations.</w:t>
      </w:r>
    </w:p>
    <w:bookmarkEnd w:id="22"/>
    <w:bookmarkStart w:id="23" w:name="inventory-compliance-highlights"/>
    <w:p>
      <w:pPr>
        <w:pStyle w:val="Heading2"/>
      </w:pPr>
      <w:r>
        <w:t xml:space="preserve">Inventory &amp; Compliance Highlights</w:t>
      </w:r>
    </w:p>
    <w:p>
      <w:pPr>
        <w:pStyle w:val="FirstParagraph"/>
      </w:pPr>
      <w:r>
        <w:t xml:space="preserve">This Sales Report emphasizes how our Pharmacist’s inventory optimization reduced stockouts of high-demand items (e.g., paracetamol 500mg) by 38% compared to Q2. Through ANMAT-mandated tracking systems, the Pharmacist ensured zero non-compliant stock during Córdoba Province's recent health authority audit. Critical metrics include:</w:t>
      </w:r>
    </w:p>
    <w:p>
      <w:pPr>
        <w:numPr>
          <w:ilvl w:val="0"/>
          <w:numId w:val="1002"/>
        </w:numPr>
        <w:pStyle w:val="Compact"/>
      </w:pPr>
      <w:r>
        <w:t xml:space="preserve">100% compliance with ANMAT temperature control standards for biologics</w:t>
      </w:r>
    </w:p>
    <w:p>
      <w:pPr>
        <w:numPr>
          <w:ilvl w:val="0"/>
          <w:numId w:val="1002"/>
        </w:numPr>
        <w:pStyle w:val="Compact"/>
      </w:pPr>
      <w:r>
        <w:t xml:space="preserve">22% reduction in expired inventory through improved Pharmacist-driven rotation system</w:t>
      </w:r>
    </w:p>
    <w:p>
      <w:pPr>
        <w:numPr>
          <w:ilvl w:val="0"/>
          <w:numId w:val="1002"/>
        </w:numPr>
        <w:pStyle w:val="Compact"/>
      </w:pPr>
      <w:r>
        <w:t xml:space="preserve">45 new supplier agreements with Córdoba-based laboratories (e.g., Laboratorios Vichy) to secure preferred pricing on generics</w:t>
      </w:r>
    </w:p>
    <w:p>
      <w:pPr>
        <w:pStyle w:val="FirstParagraph"/>
      </w:pPr>
      <w:r>
        <w:t xml:space="preserve">The Pharmacist's collaboration with Cordoba's Ministry of Health on a community diabetes screening initiative generated 127 new patient profiles, translating directly into $8,900 in prescription revenue within 60 days. This exemplifies how the Pharmacist’s clinical role expands beyond dispensing to driving sustainable sales growth in Argentina Córdoba.</w:t>
      </w:r>
    </w:p>
    <w:bookmarkEnd w:id="23"/>
    <w:bookmarkStart w:id="24" w:name="Xf557bb6981ff3ea494af9de9dabb1816a5de479"/>
    <w:p>
      <w:pPr>
        <w:pStyle w:val="Heading2"/>
      </w:pPr>
      <w:r>
        <w:t xml:space="preserve">Customer Behavior Insights: Argentina Córdoba</w:t>
      </w:r>
    </w:p>
    <w:p>
      <w:pPr>
        <w:pStyle w:val="FirstParagraph"/>
      </w:pPr>
      <w:r>
        <w:t xml:space="preserve">Data reveals distinct purchasing patterns unique to our Cordoba location:</w:t>
      </w:r>
    </w:p>
    <w:p>
      <w:pPr>
        <w:numPr>
          <w:ilvl w:val="0"/>
          <w:numId w:val="1003"/>
        </w:numPr>
        <w:pStyle w:val="Compact"/>
      </w:pPr>
      <w:r>
        <w:rPr>
          <w:bCs/>
          <w:b/>
        </w:rPr>
        <w:t xml:space="preserve">Seasonality:</w:t>
      </w:r>
      <w:r>
        <w:t xml:space="preserve"> </w:t>
      </w:r>
      <w:r>
        <w:t xml:space="preserve">37% of OTC sales occur in July (winter) due to flu season—contrasting with Buenos Aires where summer drives sales.</w:t>
      </w:r>
    </w:p>
    <w:p>
      <w:pPr>
        <w:numPr>
          <w:ilvl w:val="0"/>
          <w:numId w:val="1003"/>
        </w:numPr>
        <w:pStyle w:val="Compact"/>
      </w:pPr>
      <w:r>
        <w:rPr>
          <w:bCs/>
          <w:b/>
        </w:rPr>
        <w:t xml:space="preserve">Demographics:</w:t>
      </w:r>
      <w:r>
        <w:t xml:space="preserve"> </w:t>
      </w:r>
      <w:r>
        <w:t xml:space="preserve">68% of prescription buyers are over 50, reflecting Córdoba’s aging population (19.2% aged ≥65 vs. national average of 17.8%).</w:t>
      </w:r>
    </w:p>
    <w:p>
      <w:pPr>
        <w:numPr>
          <w:ilvl w:val="0"/>
          <w:numId w:val="1003"/>
        </w:numPr>
        <w:pStyle w:val="Compact"/>
      </w:pPr>
      <w:r>
        <w:rPr>
          <w:bCs/>
          <w:b/>
        </w:rPr>
        <w:t xml:space="preserve">Pricing Sensitivity:</w:t>
      </w:r>
      <w:r>
        <w:t xml:space="preserve"> </w:t>
      </w:r>
      <w:r>
        <w:t xml:space="preserve">42% of customers shifted to generics after Pharmacist consultations, aligning with Argentina's drug price control policies.</w:t>
      </w:r>
    </w:p>
    <w:p>
      <w:pPr>
        <w:pStyle w:val="FirstParagraph"/>
      </w:pPr>
      <w:r>
        <w:t xml:space="preserve">The Pharmacist's personal engagement was key: handwritten "medication adherence" notes on prescription labels increased refill rates by 25% in Córdoba’s senior population. In a province where trust in healthcare providers is paramount, this personalized approach—central to the Pharmacist’s role—directly impacted the Sales Report's positive trends.</w:t>
      </w:r>
    </w:p>
    <w:bookmarkEnd w:id="24"/>
    <w:bookmarkStart w:id="25" w:name="recommendations-for-future-growth"/>
    <w:p>
      <w:pPr>
        <w:pStyle w:val="Heading2"/>
      </w:pPr>
      <w:r>
        <w:t xml:space="preserve">Recommendations for Future Growth</w:t>
      </w:r>
    </w:p>
    <w:p>
      <w:pPr>
        <w:pStyle w:val="FirstParagraph"/>
      </w:pPr>
      <w:r>
        <w:t xml:space="preserve">Based on this Sales Report, we recommend:</w:t>
      </w:r>
    </w:p>
    <w:p>
      <w:pPr>
        <w:numPr>
          <w:ilvl w:val="0"/>
          <w:numId w:val="1004"/>
        </w:numPr>
        <w:pStyle w:val="Compact"/>
      </w:pPr>
      <w:r>
        <w:rPr>
          <w:bCs/>
          <w:b/>
        </w:rPr>
        <w:t xml:space="preserve">Expand Pharmacist-Led Health Workshops:</w:t>
      </w:r>
      <w:r>
        <w:t xml:space="preserve"> </w:t>
      </w:r>
      <w:r>
        <w:t xml:space="preserve">Partner with Córdoba's public health network to host monthly sessions on hypertension management (addressing a top local health priority), projected to generate $22K in incremental sales annually.</w:t>
      </w:r>
    </w:p>
    <w:p>
      <w:pPr>
        <w:numPr>
          <w:ilvl w:val="0"/>
          <w:numId w:val="1004"/>
        </w:numPr>
        <w:pStyle w:val="Compact"/>
      </w:pPr>
      <w:r>
        <w:rPr>
          <w:bCs/>
          <w:b/>
        </w:rPr>
        <w:t xml:space="preserve">Optimize Rural Supply Chain:</w:t>
      </w:r>
      <w:r>
        <w:t xml:space="preserve"> </w:t>
      </w:r>
      <w:r>
        <w:t xml:space="preserve">Leverage the Pharmacist’s knowledge of remote communities (e.g., Carlos Paz) to establish biweekly delivery schedules, targeting 30% new rural customers by Q1 2024.</w:t>
      </w:r>
    </w:p>
    <w:p>
      <w:pPr>
        <w:numPr>
          <w:ilvl w:val="0"/>
          <w:numId w:val="1004"/>
        </w:numPr>
        <w:pStyle w:val="Compact"/>
      </w:pPr>
      <w:r>
        <w:rPr>
          <w:bCs/>
          <w:b/>
        </w:rPr>
        <w:t xml:space="preserve">Leverage ANMAT Compliance for Marketing:</w:t>
      </w:r>
      <w:r>
        <w:t xml:space="preserve"> </w:t>
      </w:r>
      <w:r>
        <w:t xml:space="preserve">Highlight our pharmacy’s 100% audit compliance as a unique selling point in Córdoba—a key differentiator in Argentina's crowded pharmacy market.</w:t>
      </w:r>
    </w:p>
    <w:bookmarkEnd w:id="25"/>
    <w:bookmarkStart w:id="26" w:name="conclusion"/>
    <w:p>
      <w:pPr>
        <w:pStyle w:val="Heading2"/>
      </w:pPr>
      <w:r>
        <w:t xml:space="preserve">Conclusion</w:t>
      </w:r>
    </w:p>
    <w:p>
      <w:pPr>
        <w:pStyle w:val="FirstParagraph"/>
      </w:pPr>
      <w:r>
        <w:t xml:space="preserve">This Sales Report unequivocally demonstrates that the Pharmacist is not merely a dispenser but the strategic engine of our business success in Argentina Córdoba. Their clinical expertise directly drives prescription sales, ensures ANMAT compliance, and builds community trust—critical factors for sustainability in Córdoba's competitive healthcare landscape. By prioritizing the Pharmacist’s role in inventory strategy, patient education, and regional health initiatives (as validated by Q3 performance), we project 15%+ annual revenue growth for our Cordoba operation. As Argentina's pharmaceutical market evolves under new regulatory frameworks, pharmacies led by proactive Pharmacists will remain indispensable to public health outcomes—proving that in Córdoba and across Argentina, the Pharmacist is the cornerstone of successful pharmacy business operations.</w:t>
      </w:r>
    </w:p>
    <w:p>
      <w:pPr>
        <w:pStyle w:val="BodyText"/>
      </w:pPr>
      <w:r>
        <w:rPr>
          <w:bCs/>
          <w:b/>
        </w:rPr>
        <w:t xml:space="preserve">Prepared By:</w:t>
      </w:r>
      <w:r>
        <w:t xml:space="preserve"> </w:t>
      </w:r>
      <w:r>
        <w:t xml:space="preserve">Maria Lopez, Pharmacy Operations Manager</w:t>
      </w:r>
      <w:r>
        <w:br/>
      </w:r>
      <w:r>
        <w:rPr>
          <w:bCs/>
          <w:b/>
        </w:rPr>
        <w:t xml:space="preserve">Pharmacist Oversight:</w:t>
      </w:r>
      <w:r>
        <w:t xml:space="preserve"> </w:t>
      </w:r>
      <w:r>
        <w:t xml:space="preserve">Dr. Carlos Sánchez (Córdoba Provincial License #2045)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Pharmacist Sales Report: Argentina Córdoba</dc:title>
  <dc:creator/>
  <dc:language>en</dc:language>
  <cp:keywords/>
  <dcterms:created xsi:type="dcterms:W3CDTF">2026-07-23T08:54:33Z</dcterms:created>
  <dcterms:modified xsi:type="dcterms:W3CDTF">2026-07-23T08:54:33Z</dcterms:modified>
</cp:coreProperties>
</file>

<file path=docProps/custom.xml><?xml version="1.0" encoding="utf-8"?>
<Properties xmlns="http://schemas.openxmlformats.org/officeDocument/2006/custom-properties" xmlns:vt="http://schemas.openxmlformats.org/officeDocument/2006/docPropsVTypes"/>
</file>