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Brisbane</w:t>
      </w:r>
    </w:p>
    <w:bookmarkStart w:id="27" w:name="X36b768f39f9e12205fde9c771b030e24c42e7df"/>
    <w:p>
      <w:pPr>
        <w:pStyle w:val="Heading1"/>
      </w:pPr>
      <w:r>
        <w:t xml:space="preserve">Quarterly Sales Report: Pharmacist Performance &amp; Market Analysis - Australia Brisbane</w:t>
      </w:r>
    </w:p>
    <w:p>
      <w:pPr>
        <w:pStyle w:val="FirstParagraph"/>
      </w:pPr>
      <w:r>
        <w:rPr>
          <w:bCs/>
          <w:b/>
        </w:rPr>
        <w:t xml:space="preserve">Prepared For:</w:t>
      </w:r>
      <w:r>
        <w:t xml:space="preserve"> </w:t>
      </w:r>
      <w:r>
        <w:t xml:space="preserve">Brisbane Pharmacy Network Management</w:t>
      </w:r>
      <w:r>
        <w:br/>
      </w:r>
      <w:r>
        <w:rPr>
          <w:bCs/>
          <w:b/>
        </w:rPr>
        <w:t xml:space="preserve">Date:</w:t>
      </w:r>
      <w:r>
        <w:t xml:space="preserve"> </w:t>
      </w:r>
      <w:r>
        <w:t xml:space="preserve">26 May 2024</w:t>
      </w:r>
      <w:r>
        <w:br/>
      </w:r>
      <w:r>
        <w:rPr>
          <w:bCs/>
          <w:b/>
        </w:rPr>
        <w:t xml:space="preserve">Reporting Period:</w:t>
      </w:r>
      <w:r>
        <w:t xml:space="preserve"> </w:t>
      </w:r>
      <w:r>
        <w:t xml:space="preserve">January 1, 2024 – March 31, 2024</w:t>
      </w:r>
      <w:r>
        <w:br/>
      </w:r>
      <w:r>
        <w:rPr>
          <w:bCs/>
          <w:b/>
        </w:rPr>
        <w:t xml:space="preserve">Location Focus:</w:t>
      </w:r>
      <w:r>
        <w:t xml:space="preserve"> </w:t>
      </w:r>
      <w:r>
        <w:t xml:space="preserve">All Pharmacist Operations Across Australia Brisbane</w:t>
      </w:r>
    </w:p>
    <w:bookmarkStart w:id="20" w:name="X87db10215f598a12561c06e7f7a3a599cd9e301"/>
    <w:p>
      <w:pPr>
        <w:pStyle w:val="Heading2"/>
      </w:pPr>
      <w:r>
        <w:t xml:space="preserve">Executive Summary: Brisbane Pharmacy Performance Overview</w:t>
      </w:r>
    </w:p>
    <w:p>
      <w:pPr>
        <w:pStyle w:val="FirstParagraph"/>
      </w:pPr>
      <w:r>
        <w:t xml:space="preserve">This comprehensive Sales Report details the operational and commercial performance of all Pharmacist-led pharmacies within the Australia Brisbane market during Q1 2024. The report underscores significant growth in essential medication sales, robust performance in health promotion services, and emerging opportunities aligned with Queensland Health priorities. Crucially, this analysis confirms that pharmacist-driven customer engagement remains a key differentiator for community pharmacies across Brisbane's diverse suburbs—from Southbank to Ipswich—reinforcing the Pharmacist's central role in Australia's primary healthcare ecosystem.</w:t>
      </w:r>
    </w:p>
    <w:p>
      <w:pPr>
        <w:pStyle w:val="BodyText"/>
      </w:pPr>
      <w:r>
        <w:t xml:space="preserve">Key highlights include an 18.5% year-on-year increase in pharmaceutical sales, driven by strong demand for chronic disease management products and seasonal health initiatives. Customer satisfaction scores (averaging 4.7/5) reflect the high-touch service model championed by pharmacists throughout Australia Brisbane, directly contributing to repeat business and community trust.</w:t>
      </w:r>
    </w:p>
    <w:bookmarkEnd w:id="20"/>
    <w:bookmarkStart w:id="21" w:name="Xf4f4e9c66cbb3d24aa661c3a50a861ac05bccb9"/>
    <w:p>
      <w:pPr>
        <w:pStyle w:val="Heading2"/>
      </w:pPr>
      <w:r>
        <w:t xml:space="preserve">1. Sales Performance Breakdown: Australia Brisbane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Sales (AUD)</w:t>
            </w:r>
          </w:p>
        </w:tc>
        <w:tc>
          <w:tcPr/>
          <w:p>
            <w:pPr>
              <w:pStyle w:val="Compact"/>
              <w:jc w:val="left"/>
            </w:pPr>
            <w:r>
              <w:t xml:space="preserve">% Change vs Q1 2023</w:t>
            </w:r>
          </w:p>
        </w:tc>
        <w:tc>
          <w:tcPr/>
          <w:p>
            <w:pPr>
              <w:pStyle w:val="Compact"/>
              <w:jc w:val="left"/>
            </w:pPr>
            <w:r>
              <w:t xml:space="preserve">Key Growth Drivers in Brisbane</w:t>
            </w:r>
          </w:p>
        </w:tc>
      </w:tr>
      <w:tr>
        <w:tc>
          <w:tcPr/>
          <w:p>
            <w:pPr>
              <w:pStyle w:val="Compact"/>
              <w:jc w:val="left"/>
            </w:pPr>
            <w:r>
              <w:t xml:space="preserve">Prescription Medications</w:t>
            </w:r>
          </w:p>
        </w:tc>
        <w:tc>
          <w:tcPr/>
          <w:p>
            <w:pPr>
              <w:pStyle w:val="Compact"/>
              <w:jc w:val="left"/>
            </w:pPr>
            <w:r>
              <w:t xml:space="preserve">$1,845,000</w:t>
            </w:r>
          </w:p>
        </w:tc>
        <w:tc>
          <w:tcPr/>
          <w:p>
            <w:pPr>
              <w:pStyle w:val="Compact"/>
              <w:jc w:val="left"/>
            </w:pPr>
            <w:r>
              <w:t xml:space="preserve">+12.3%</w:t>
            </w:r>
          </w:p>
        </w:tc>
        <w:tc>
          <w:tcPr/>
          <w:p>
            <w:pPr>
              <w:pStyle w:val="Compact"/>
              <w:jc w:val="left"/>
            </w:pPr>
            <w:r>
              <w:t xml:space="preserve">Increased chronic condition management (diabetes, hypertension) post-flood recovery in western Brisbane suburbs; pharmacist-led medication reviews.</w:t>
            </w:r>
          </w:p>
        </w:tc>
      </w:tr>
      <w:tr>
        <w:tc>
          <w:tcPr/>
          <w:p>
            <w:pPr>
              <w:pStyle w:val="Compact"/>
              <w:jc w:val="left"/>
            </w:pPr>
            <w:r>
              <w:t xml:space="preserve">OTC &amp; Wellness Products</w:t>
            </w:r>
          </w:p>
        </w:tc>
        <w:tc>
          <w:tcPr/>
          <w:p>
            <w:pPr>
              <w:pStyle w:val="Compact"/>
              <w:jc w:val="left"/>
            </w:pPr>
            <w:r>
              <w:t xml:space="preserve">$678,000</w:t>
            </w:r>
          </w:p>
        </w:tc>
        <w:tc>
          <w:tcPr/>
          <w:p>
            <w:pPr>
              <w:pStyle w:val="Compact"/>
              <w:jc w:val="left"/>
            </w:pPr>
            <w:r>
              <w:t xml:space="preserve">+21.1%</w:t>
            </w:r>
          </w:p>
        </w:tc>
        <w:tc>
          <w:tcPr/>
          <w:p>
            <w:pPr>
              <w:pStyle w:val="Compact"/>
              <w:jc w:val="left"/>
            </w:pPr>
            <w:r>
              <w:t xml:space="preserve">Peak demand for respiratory health (post-flu season), vitamin D supplements during winter months; Pharmacist recommendations in Brisbane's sun-drenched communities.</w:t>
            </w:r>
          </w:p>
        </w:tc>
      </w:tr>
      <w:tr>
        <w:tc>
          <w:tcPr/>
          <w:p>
            <w:pPr>
              <w:pStyle w:val="Compact"/>
              <w:jc w:val="left"/>
            </w:pPr>
            <w:r>
              <w:t xml:space="preserve">Vaccination Services</w:t>
            </w:r>
          </w:p>
        </w:tc>
        <w:tc>
          <w:tcPr/>
          <w:p>
            <w:pPr>
              <w:pStyle w:val="Compact"/>
              <w:jc w:val="left"/>
            </w:pPr>
            <w:r>
              <w:t xml:space="preserve">$245,000</w:t>
            </w:r>
          </w:p>
        </w:tc>
        <w:tc>
          <w:tcPr/>
          <w:p>
            <w:pPr>
              <w:pStyle w:val="Compact"/>
              <w:jc w:val="left"/>
            </w:pPr>
            <w:r>
              <w:t xml:space="preserve">+38.7%</w:t>
            </w:r>
          </w:p>
        </w:tc>
        <w:tc>
          <w:tcPr/>
          <w:p>
            <w:pPr>
              <w:pStyle w:val="Compact"/>
              <w:jc w:val="left"/>
            </w:pPr>
            <w:r>
              <w:t xml:space="preserve">Expanded flu and HPV vaccination campaigns across Brisbane health hubs (e.g., Woolloongabba, Fortitude Valley); Pharmacist-led outreach to schools.</w:t>
            </w:r>
          </w:p>
        </w:tc>
      </w:tr>
      <w:tr>
        <w:tc>
          <w:tcPr/>
          <w:p>
            <w:pPr>
              <w:pStyle w:val="Compact"/>
              <w:jc w:val="left"/>
            </w:pPr>
            <w:r>
              <w:t xml:space="preserve">Health Promotion Services</w:t>
            </w:r>
          </w:p>
        </w:tc>
        <w:tc>
          <w:tcPr/>
          <w:p>
            <w:pPr>
              <w:pStyle w:val="Compact"/>
              <w:jc w:val="left"/>
            </w:pPr>
            <w:r>
              <w:t xml:space="preserve">$189,000</w:t>
            </w:r>
          </w:p>
        </w:tc>
        <w:tc>
          <w:tcPr/>
          <w:p>
            <w:pPr>
              <w:pStyle w:val="Compact"/>
              <w:jc w:val="left"/>
            </w:pPr>
            <w:r>
              <w:t xml:space="preserve">+15.6%</w:t>
            </w:r>
          </w:p>
        </w:tc>
        <w:tc>
          <w:tcPr/>
          <w:p>
            <w:pPr>
              <w:pStyle w:val="Compact"/>
              <w:jc w:val="left"/>
            </w:pPr>
            <w:r>
              <w:t xml:space="preserve">Brisbane-specific lifestyle programs (e.g., "Brisbane Healthy Living" initiative); pharmacist-led smoking cessation and weight management consultations.</w:t>
            </w:r>
          </w:p>
        </w:tc>
      </w:tr>
    </w:tbl>
    <w:bookmarkEnd w:id="21"/>
    <w:bookmarkStart w:id="23" w:name="X723e2eeff95d8ccb03ffa0c31d1daf24d904240"/>
    <w:p>
      <w:pPr>
        <w:pStyle w:val="Heading2"/>
      </w:pPr>
      <w:r>
        <w:t xml:space="preserve">2. Pharmacist Impact &amp; Customer Insights: The Brisbane Advantage</w:t>
      </w:r>
    </w:p>
    <w:p>
      <w:pPr>
        <w:pStyle w:val="FirstParagraph"/>
      </w:pPr>
      <w:r>
        <w:t xml:space="preserve">Pharmacist engagement directly correlates with sales uplifts across Australia Brisbane. Data reveals that pharmacies where Pharmacists initiated personalized consultations saw a 30% higher average transaction value compared to those with standard service models. In key Brisbane locations like Spring Hill and Kangaroo Point, Pharmacist-led chronic disease management programs reduced prescription refill times by 25%, enhancing patient adherence and loyalty.</w:t>
      </w:r>
    </w:p>
    <w:p>
      <w:pPr>
        <w:pStyle w:val="BodyText"/>
      </w:pPr>
      <w:r>
        <w:t xml:space="preserve">Customer feedback analysis (n=1,200 surveys) highlights Brisbane residents' appreciation for the Pharmacist's role beyond dispensing: "My Brisbane pharmacist helped me adjust my insulin dosage after I returned from the Gold Coast" (Brisbane South resident, Q1 2024 Survey). This trust positions Australian Pharmacists as indispensable community health partners, especially in regional areas like Redland City where access to GPs is limited.</w:t>
      </w:r>
    </w:p>
    <w:bookmarkStart w:id="22" w:name="Xfce2129bce16e9fa08247d7f63a1e3cf7fe3de8"/>
    <w:p>
      <w:pPr>
        <w:pStyle w:val="Heading3"/>
      </w:pPr>
      <w:r>
        <w:t xml:space="preserve">Regional Performance Snapshot: Australia Brisbane</w:t>
      </w:r>
    </w:p>
    <w:p>
      <w:pPr>
        <w:numPr>
          <w:ilvl w:val="0"/>
          <w:numId w:val="1001"/>
        </w:numPr>
        <w:pStyle w:val="Compact"/>
      </w:pPr>
      <w:r>
        <w:rPr>
          <w:bCs/>
          <w:b/>
        </w:rPr>
        <w:t xml:space="preserve">Inner Brisbane (e.g., Fortitude Valley, West End):</w:t>
      </w:r>
      <w:r>
        <w:t xml:space="preserve"> </w:t>
      </w:r>
      <w:r>
        <w:t xml:space="preserve">Highest growth in wellness products (+25%) driven by young adult demographics seeking mental health support; Pharmacist-led mindfulness workshops increased foot traffic by 18%.</w:t>
      </w:r>
    </w:p>
    <w:p>
      <w:pPr>
        <w:numPr>
          <w:ilvl w:val="0"/>
          <w:numId w:val="1001"/>
        </w:numPr>
        <w:pStyle w:val="Compact"/>
      </w:pPr>
      <w:r>
        <w:rPr>
          <w:bCs/>
          <w:b/>
        </w:rPr>
        <w:t xml:space="preserve">Outer Brisbane (e.g., Logan City, Ipswich):</w:t>
      </w:r>
      <w:r>
        <w:t xml:space="preserve"> </w:t>
      </w:r>
      <w:r>
        <w:t xml:space="preserve">Strongest prescription sales (+15.2%); Pharmacists successfully navigated post-flood supply chain disruptions for chronic medications in affected areas.</w:t>
      </w:r>
    </w:p>
    <w:p>
      <w:pPr>
        <w:numPr>
          <w:ilvl w:val="0"/>
          <w:numId w:val="1001"/>
        </w:numPr>
        <w:pStyle w:val="Compact"/>
      </w:pPr>
      <w:r>
        <w:rPr>
          <w:bCs/>
          <w:b/>
        </w:rPr>
        <w:t xml:space="preserve">Brisbane South (e.g., Sunnybank, Chandler):</w:t>
      </w:r>
      <w:r>
        <w:t xml:space="preserve"> </w:t>
      </w:r>
      <w:r>
        <w:t xml:space="preserve">Top performer in vaccination uptake (+42%) due to Pharmacist partnerships with local Asian cultural associations.</w:t>
      </w:r>
    </w:p>
    <w:bookmarkEnd w:id="22"/>
    <w:bookmarkEnd w:id="23"/>
    <w:bookmarkStart w:id="24" w:name="X69e279031c9bbe6e166ad8997df0b4284b100e5"/>
    <w:p>
      <w:pPr>
        <w:pStyle w:val="Heading2"/>
      </w:pPr>
      <w:r>
        <w:t xml:space="preserve">3. Challenges &amp; Brisbane-Specific Market Dynamics</w:t>
      </w:r>
    </w:p>
    <w:p>
      <w:pPr>
        <w:pStyle w:val="FirstParagraph"/>
      </w:pPr>
      <w:r>
        <w:t xml:space="preserve">This report acknowledges challenges unique to Australia Brisbane's pharmacy landscape. Key issues include:</w:t>
      </w:r>
    </w:p>
    <w:p>
      <w:pPr>
        <w:numPr>
          <w:ilvl w:val="0"/>
          <w:numId w:val="1002"/>
        </w:numPr>
        <w:pStyle w:val="Compact"/>
      </w:pPr>
      <w:r>
        <w:rPr>
          <w:bCs/>
          <w:b/>
        </w:rPr>
        <w:t xml:space="preserve">Regulatory Compliance:</w:t>
      </w:r>
      <w:r>
        <w:t xml:space="preserve"> </w:t>
      </w:r>
      <w:r>
        <w:t xml:space="preserve">Queensland Pharmacy Board updates required Pharmacist training on new MHRA guidelines for OTC analgesics (effective Feb 1, 2024).</w:t>
      </w:r>
    </w:p>
    <w:p>
      <w:pPr>
        <w:numPr>
          <w:ilvl w:val="0"/>
          <w:numId w:val="1002"/>
        </w:numPr>
        <w:pStyle w:val="Compact"/>
      </w:pPr>
      <w:r>
        <w:rPr>
          <w:bCs/>
          <w:b/>
        </w:rPr>
        <w:t xml:space="preserve">Staff Shortages:</w:t>
      </w:r>
      <w:r>
        <w:t xml:space="preserve"> </w:t>
      </w:r>
      <w:r>
        <w:t xml:space="preserve">37% of Brisbane pharmacies reported difficulty recruiting Pharmacists due to competition with hospital roles; impacts service hours in high-demand suburbs like Morningside.</w:t>
      </w:r>
    </w:p>
    <w:p>
      <w:pPr>
        <w:numPr>
          <w:ilvl w:val="0"/>
          <w:numId w:val="1002"/>
        </w:numPr>
        <w:pStyle w:val="Compact"/>
      </w:pPr>
      <w:r>
        <w:rPr>
          <w:bCs/>
          <w:b/>
        </w:rPr>
        <w:t xml:space="preserve">Sustainability Pressures:</w:t>
      </w:r>
      <w:r>
        <w:t xml:space="preserve"> </w:t>
      </w:r>
      <w:r>
        <w:t xml:space="preserve">Rising energy costs (Brisbane average +18% YoY) affected cold storage for vaccines and biologics, requiring Pharmacist-led cost-saving initiatives.</w:t>
      </w:r>
    </w:p>
    <w:bookmarkEnd w:id="24"/>
    <w:bookmarkStart w:id="25" w:name="Xfa569effa7323f373102bf618d3198bdba821bd"/>
    <w:p>
      <w:pPr>
        <w:pStyle w:val="Heading2"/>
      </w:pPr>
      <w:r>
        <w:t xml:space="preserve">4. Strategic Recommendations for Pharmacists in Australia Brisbane</w:t>
      </w:r>
    </w:p>
    <w:p>
      <w:pPr>
        <w:pStyle w:val="FirstParagraph"/>
      </w:pPr>
      <w:r>
        <w:t xml:space="preserve">To capitalize on Brisbane's growth trajectory, this Sales Report recommends:</w:t>
      </w:r>
    </w:p>
    <w:p>
      <w:pPr>
        <w:numPr>
          <w:ilvl w:val="0"/>
          <w:numId w:val="1003"/>
        </w:numPr>
        <w:pStyle w:val="Compact"/>
      </w:pPr>
      <w:r>
        <w:rPr>
          <w:bCs/>
          <w:b/>
        </w:rPr>
        <w:t xml:space="preserve">Expand Digital Health Services:</w:t>
      </w:r>
      <w:r>
        <w:t xml:space="preserve"> </w:t>
      </w:r>
      <w:r>
        <w:t xml:space="preserve">Develop telehealth consultations for Brisbane patients in remote suburbs (e.g., Beaudesert) where pharmacist access is limited. Leverage Queensland Health's MyHealth Record integration.</w:t>
      </w:r>
    </w:p>
    <w:p>
      <w:pPr>
        <w:numPr>
          <w:ilvl w:val="0"/>
          <w:numId w:val="1003"/>
        </w:numPr>
        <w:pStyle w:val="Compact"/>
      </w:pPr>
      <w:r>
        <w:rPr>
          <w:bCs/>
          <w:b/>
        </w:rPr>
        <w:t xml:space="preserve">Targeted Wellness Campaigns:</w:t>
      </w:r>
      <w:r>
        <w:t xml:space="preserve"> </w:t>
      </w:r>
      <w:r>
        <w:t xml:space="preserve">Partner with Brisbane City Council on "Healthy Parks" initiatives to offer free blood pressure checks at South Bank Parklands, leveraging Pharmacist visibility during peak park usage hours.</w:t>
      </w:r>
    </w:p>
    <w:p>
      <w:pPr>
        <w:numPr>
          <w:ilvl w:val="0"/>
          <w:numId w:val="1003"/>
        </w:numPr>
        <w:pStyle w:val="Compact"/>
      </w:pPr>
      <w:r>
        <w:rPr>
          <w:bCs/>
          <w:b/>
        </w:rPr>
        <w:t xml:space="preserve">Supply Chain Resilience:</w:t>
      </w:r>
      <w:r>
        <w:t xml:space="preserve"> </w:t>
      </w:r>
      <w:r>
        <w:t xml:space="preserve">Diversify suppliers for chronic disease medications (e.g., insulin, asthma inhalers) to mitigate Brisbane-specific flood-related disruptions.</w:t>
      </w:r>
    </w:p>
    <w:p>
      <w:pPr>
        <w:numPr>
          <w:ilvl w:val="0"/>
          <w:numId w:val="1003"/>
        </w:numPr>
        <w:pStyle w:val="Compact"/>
      </w:pPr>
      <w:r>
        <w:rPr>
          <w:bCs/>
          <w:b/>
        </w:rPr>
        <w:t xml:space="preserve">Leverage Local Partnerships:</w:t>
      </w:r>
      <w:r>
        <w:t xml:space="preserve"> </w:t>
      </w:r>
      <w:r>
        <w:t xml:space="preserve">Collaborate with Brisbane-based hospitals (e.g., Royal Brisbane Women's Hospital) for pharmacist referral pathways in maternal health and elderly care.</w:t>
      </w:r>
    </w:p>
    <w:bookmarkEnd w:id="25"/>
    <w:bookmarkStart w:id="26" w:name="X9f191d7221c9add04aeef470db51cabaf34a215"/>
    <w:p>
      <w:pPr>
        <w:pStyle w:val="Heading2"/>
      </w:pPr>
      <w:r>
        <w:t xml:space="preserve">5. Conclusion: The Pharmacist as Brisbane Health Catalyst</w:t>
      </w:r>
    </w:p>
    <w:p>
      <w:pPr>
        <w:pStyle w:val="FirstParagraph"/>
      </w:pPr>
      <w:r>
        <w:t xml:space="preserve">This Australia Brisbane Sales Report unequivocally demonstrates that the Pharmacist is not merely a dispensing role but a strategic business and public health asset. In Queensland's dynamic healthcare environment, pharmacies led by engaged Pharmacists delivered exceptional results in Q1 2024—driving sales growth while improving community health outcomes. As Brisbane continues its population surge (projected +5% annually), Pharmacist-led service innovation will be paramount to meeting rising demand for accessible, quality care.</w:t>
      </w:r>
    </w:p>
    <w:p>
      <w:pPr>
        <w:pStyle w:val="BodyText"/>
      </w:pPr>
      <w:r>
        <w:t xml:space="preserve">Pharmacists across Australia Brisbane are uniquely positioned to lead the next phase of community healthcare evolution. By focusing on personalized engagement, leveraging Queensland Health's digital infrastructure, and addressing suburban-specific challenges—from coastal tourism peaks in Surfers Paradise to rural health gaps in Lockyer Valley—pharmacies can sustain growth while fulfilling their vital role as frontline health providers.</w:t>
      </w:r>
    </w:p>
    <w:p>
      <w:pPr>
        <w:pStyle w:val="BodyText"/>
      </w:pPr>
      <w:r>
        <w:rPr>
          <w:iCs/>
          <w:i/>
        </w:rPr>
        <w:t xml:space="preserve">Prepared by: Brisbane Pharmacy Analytics Division |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Pharmacist Performance &amp; Market Analysis - Australia Brisbane</dc:title>
  <dc:creator/>
  <cp:keywords/>
  <dcterms:created xsi:type="dcterms:W3CDTF">2026-07-21T04:57:41Z</dcterms:created>
  <dcterms:modified xsi:type="dcterms:W3CDTF">2026-07-21T04:57:41Z</dcterms:modified>
</cp:coreProperties>
</file>

<file path=docProps/custom.xml><?xml version="1.0" encoding="utf-8"?>
<Properties xmlns="http://schemas.openxmlformats.org/officeDocument/2006/custom-properties" xmlns:vt="http://schemas.openxmlformats.org/officeDocument/2006/docPropsVTypes"/>
</file>