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Pharmacy</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Canada</w:t>
      </w:r>
    </w:p>
    <w:bookmarkStart w:id="31" w:name="pharmacy-sales-performance-report"/>
    <w:p>
      <w:pPr>
        <w:pStyle w:val="Heading1"/>
      </w:pPr>
      <w:r>
        <w:t xml:space="preserve">Pharmacy Sales Performance Report</w:t>
      </w:r>
    </w:p>
    <w:bookmarkStart w:id="30" w:name="q1-2024-montreal-canada"/>
    <w:p>
      <w:pPr>
        <w:pStyle w:val="Heading2"/>
      </w:pPr>
      <w:r>
        <w:t xml:space="preserve">Q1 2024 | Montreal, Canada</w:t>
      </w:r>
    </w:p>
    <w:p>
      <w:pPr>
        <w:pStyle w:val="FirstParagraph"/>
      </w:pPr>
      <w:r>
        <w:t xml:space="preserve">Prepared for Pharmacists Association of Canada - Quebec Chapter</w:t>
      </w:r>
    </w:p>
    <w:bookmarkStart w:id="20" w:name="executive-summary"/>
    <w:p>
      <w:pPr>
        <w:pStyle w:val="Heading3"/>
      </w:pPr>
      <w:r>
        <w:t xml:space="preserve">Executive Summary</w:t>
      </w:r>
    </w:p>
    <w:p>
      <w:pPr>
        <w:pStyle w:val="FirstParagraph"/>
      </w:pPr>
      <w:r>
        <w:t xml:space="preserve">This comprehensive Sales Report details the performance of community pharmacy operations across Montreal, Quebec. As a pivotal healthcare provider in Canada, Montreal pharmacists have demonstrated exceptional adaptability amid evolving regulatory landscapes and patient demands. This report analyzes sales metrics from January to March 2024, highlighting trends unique to our region while aligning with national healthcare priorities under</w:t>
      </w:r>
      <w:r>
        <w:t xml:space="preserve"> </w:t>
      </w:r>
      <w:r>
        <w:rPr>
          <w:bCs/>
          <w:b/>
        </w:rPr>
        <w:t xml:space="preserve">Canada Montreal</w:t>
      </w:r>
      <w:r>
        <w:t xml:space="preserve"> </w:t>
      </w:r>
      <w:r>
        <w:t xml:space="preserve">pharmacy standards.</w:t>
      </w:r>
    </w:p>
    <w:bookmarkEnd w:id="20"/>
    <w:bookmarkStart w:id="21" w:name="sales-performance-overview"/>
    <w:p>
      <w:pPr>
        <w:pStyle w:val="Heading3"/>
      </w:pPr>
      <w:r>
        <w:t xml:space="preserve">1. Sales Performance Overview</w:t>
      </w:r>
    </w:p>
    <w:p>
      <w:pPr>
        <w:pStyle w:val="FirstParagraph"/>
      </w:pPr>
      <w:r>
        <w:t xml:space="preserve">The Montreal pharmacy market achieved a 7.2% year-over-year sales growth during Q1 2024, totaling $18.7 million across our network of 45 locations. This outperforms the national Canadian average of 5.8%, reflecting strategic initiatives implemented by local pharmacists to address regional healthcare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Q1 2024</w:t>
            </w:r>
          </w:p>
        </w:tc>
        <w:tc>
          <w:tcPr/>
          <w:p>
            <w:pPr>
              <w:pStyle w:val="Compact"/>
              <w:jc w:val="left"/>
            </w:pPr>
            <w:r>
              <w:t xml:space="preserve">Q1 2023</w:t>
            </w:r>
          </w:p>
        </w:tc>
        <w:tc>
          <w:tcPr/>
          <w:p>
            <w:pPr>
              <w:pStyle w:val="Compact"/>
              <w:jc w:val="left"/>
            </w:pPr>
            <w:r>
              <w:t xml:space="preserve">YoY Change</w:t>
            </w:r>
          </w:p>
        </w:tc>
      </w:tr>
      <w:tr>
        <w:tc>
          <w:tcPr/>
          <w:p>
            <w:pPr>
              <w:pStyle w:val="Compact"/>
              <w:jc w:val="left"/>
            </w:pPr>
            <w:r>
              <w:t xml:space="preserve">Total Sales</w:t>
            </w:r>
          </w:p>
        </w:tc>
        <w:tc>
          <w:tcPr/>
          <w:p>
            <w:pPr>
              <w:pStyle w:val="Compact"/>
              <w:jc w:val="left"/>
            </w:pPr>
            <w:r>
              <w:t xml:space="preserve">$18.7M</w:t>
            </w:r>
          </w:p>
        </w:tc>
        <w:tc>
          <w:tcPr/>
          <w:p>
            <w:pPr>
              <w:pStyle w:val="Compact"/>
              <w:jc w:val="left"/>
            </w:pPr>
            <w:r>
              <w:t xml:space="preserve">$17.4M</w:t>
            </w:r>
          </w:p>
        </w:tc>
        <w:tc>
          <w:tcPr/>
          <w:p>
            <w:pPr>
              <w:pStyle w:val="Compact"/>
              <w:jc w:val="left"/>
            </w:pPr>
            <w:r>
              <w:t xml:space="preserve">+7.2%</w:t>
            </w:r>
          </w:p>
        </w:tc>
      </w:tr>
      <w:tr>
        <w:tc>
          <w:tcPr/>
          <w:p>
            <w:pPr>
              <w:pStyle w:val="Compact"/>
              <w:jc w:val="left"/>
            </w:pPr>
            <w:r>
              <w:t xml:space="preserve">Prescription Sales</w:t>
            </w:r>
          </w:p>
        </w:tc>
        <w:tc>
          <w:tcPr/>
          <w:p>
            <w:pPr>
              <w:pStyle w:val="Compact"/>
              <w:jc w:val="left"/>
            </w:pPr>
            <w:r>
              <w:t xml:space="preserve">$12.3M</w:t>
            </w:r>
          </w:p>
        </w:tc>
        <w:tc>
          <w:tcPr/>
          <w:p>
            <w:pPr>
              <w:pStyle w:val="Compact"/>
              <w:jc w:val="left"/>
            </w:pPr>
            <w:r>
              <w:t xml:space="preserve">$11.6M</w:t>
            </w:r>
          </w:p>
        </w:tc>
        <w:tc>
          <w:tcPr/>
          <w:p>
            <w:pPr>
              <w:pStyle w:val="Compact"/>
              <w:jc w:val="left"/>
            </w:pPr>
            <w:r>
              <w:t xml:space="preserve">+6.0%</w:t>
            </w:r>
          </w:p>
        </w:tc>
      </w:tr>
      <w:tr>
        <w:tc>
          <w:tcPr/>
          <w:p>
            <w:pPr>
              <w:pStyle w:val="Compact"/>
              <w:jc w:val="left"/>
            </w:pPr>
            <w:r>
              <w:t xml:space="preserve">OTC &amp; Wellness</w:t>
            </w:r>
          </w:p>
        </w:tc>
        <w:tc>
          <w:tcPr/>
          <w:p>
            <w:pPr>
              <w:pStyle w:val="Compact"/>
              <w:jc w:val="left"/>
            </w:pPr>
            <w:r>
              <w:t xml:space="preserve">$4.9M</w:t>
            </w:r>
          </w:p>
        </w:tc>
        <w:tc>
          <w:tcPr/>
          <w:p>
            <w:pPr>
              <w:pStyle w:val="Compact"/>
              <w:jc w:val="left"/>
            </w:pPr>
            <w:r>
              <w:t xml:space="preserve">$4.2M</w:t>
            </w:r>
          </w:p>
        </w:tc>
        <w:tc>
          <w:tcPr/>
          <w:p>
            <w:pPr>
              <w:pStyle w:val="Compact"/>
              <w:jc w:val="left"/>
            </w:pPr>
            <w:r>
              <w:t xml:space="preserve">+16.7%</w:t>
            </w:r>
          </w:p>
        </w:tc>
      </w:tr>
      <w:tr>
        <w:tc>
          <w:tcPr/>
          <w:p>
            <w:pPr>
              <w:pStyle w:val="Compact"/>
              <w:jc w:val="left"/>
            </w:pPr>
            <w:r>
              <w:t xml:space="preserve">Vaccination Services</w:t>
            </w:r>
          </w:p>
        </w:tc>
        <w:tc>
          <w:tcPr/>
          <w:p>
            <w:pPr>
              <w:pStyle w:val="Compact"/>
              <w:jc w:val="left"/>
            </w:pPr>
            <w:r>
              <w:t xml:space="preserve">$1.5M</w:t>
            </w:r>
          </w:p>
        </w:tc>
        <w:tc>
          <w:tcPr/>
          <w:p>
            <w:pPr>
              <w:pStyle w:val="Compact"/>
              <w:jc w:val="left"/>
            </w:pPr>
            <w:r>
              <w:t xml:space="preserve">$0.9M</w:t>
            </w:r>
          </w:p>
        </w:tc>
        <w:tc>
          <w:tcPr/>
          <w:p>
            <w:pPr>
              <w:pStyle w:val="Compact"/>
              <w:jc w:val="left"/>
            </w:pPr>
            <w:r>
              <w:t xml:space="preserve">+66.7%</w:t>
            </w:r>
          </w:p>
        </w:tc>
      </w:tr>
    </w:tbl>
    <w:bookmarkEnd w:id="21"/>
    <w:bookmarkStart w:id="25" w:name="X995680857cf27e012e0592d2f57a129b860c7e2"/>
    <w:p>
      <w:pPr>
        <w:pStyle w:val="Heading3"/>
      </w:pPr>
      <w:r>
        <w:t xml:space="preserve">2. Category Analysis: Montreal-Specific Trends</w:t>
      </w:r>
    </w:p>
    <w:bookmarkStart w:id="22" w:name="prescription-sales-growth-drivers"/>
    <w:p>
      <w:pPr>
        <w:pStyle w:val="Heading4"/>
      </w:pPr>
      <w:r>
        <w:t xml:space="preserve">Prescription Sales Growth Drivers</w:t>
      </w:r>
    </w:p>
    <w:p>
      <w:pPr>
        <w:pStyle w:val="FirstParagraph"/>
      </w:pPr>
      <w:r>
        <w:t xml:space="preserve">Montreal pharmacists reported significant increases in specialty medications (21% growth), particularly for chronic conditions prevalent in our urban population. The rise correlates with Quebec's expanded coverage for diabetes and cardiovascular treatments under the</w:t>
      </w:r>
      <w:r>
        <w:t xml:space="preserve"> </w:t>
      </w:r>
      <w:r>
        <w:rPr>
          <w:bCs/>
          <w:b/>
        </w:rPr>
        <w:t xml:space="preserve">Canada Montreal</w:t>
      </w:r>
      <w:r>
        <w:t xml:space="preserve"> </w:t>
      </w:r>
      <w:r>
        <w:t xml:space="preserve">healthcare framework. Pharmacists at locations near hospitals (e.g., McGill, Maisonneuve-Rosemont) saw 34% higher oncology medication dispensing due to collaborative care models.</w:t>
      </w:r>
    </w:p>
    <w:bookmarkEnd w:id="22"/>
    <w:bookmarkStart w:id="23" w:name="otc-wellness-expansion"/>
    <w:p>
      <w:pPr>
        <w:pStyle w:val="Heading4"/>
      </w:pPr>
      <w:r>
        <w:t xml:space="preserve">OTC &amp; Wellness Expansion</w:t>
      </w:r>
    </w:p>
    <w:p>
      <w:pPr>
        <w:pStyle w:val="FirstParagraph"/>
      </w:pPr>
      <w:r>
        <w:t xml:space="preserve">The 16.7% growth in over-the-counter products reflects Montreal pharmacists' successful integration of wellness services. Key categories driving this trend include:</w:t>
      </w:r>
    </w:p>
    <w:p>
      <w:pPr>
        <w:numPr>
          <w:ilvl w:val="0"/>
          <w:numId w:val="1001"/>
        </w:numPr>
        <w:pStyle w:val="Compact"/>
      </w:pPr>
      <w:r>
        <w:rPr>
          <w:bCs/>
          <w:b/>
        </w:rPr>
        <w:t xml:space="preserve">Plant-Based Supplements</w:t>
      </w:r>
      <w:r>
        <w:t xml:space="preserve">: +32% (driven by Quebec's growing interest in natural health products)</w:t>
      </w:r>
    </w:p>
    <w:p>
      <w:pPr>
        <w:numPr>
          <w:ilvl w:val="0"/>
          <w:numId w:val="1001"/>
        </w:numPr>
        <w:pStyle w:val="Compact"/>
      </w:pPr>
      <w:r>
        <w:rPr>
          <w:bCs/>
          <w:b/>
        </w:rPr>
        <w:t xml:space="preserve">Travel Health Kits</w:t>
      </w:r>
      <w:r>
        <w:t xml:space="preserve">: +45% (post-pandemic tourism rebound in Montreal)</w:t>
      </w:r>
    </w:p>
    <w:p>
      <w:pPr>
        <w:numPr>
          <w:ilvl w:val="0"/>
          <w:numId w:val="1001"/>
        </w:numPr>
        <w:pStyle w:val="Compact"/>
      </w:pPr>
      <w:r>
        <w:rPr>
          <w:bCs/>
          <w:b/>
        </w:rPr>
        <w:t xml:space="preserve">Personal Care for Diverse Communities</w:t>
      </w:r>
      <w:r>
        <w:t xml:space="preserve">: 28% growth in culturally tailored skincare products (responding to Montreal's multicultural demographics)</w:t>
      </w:r>
    </w:p>
    <w:bookmarkEnd w:id="23"/>
    <w:bookmarkStart w:id="24" w:name="vaccination-services-surge"/>
    <w:p>
      <w:pPr>
        <w:pStyle w:val="Heading4"/>
      </w:pPr>
      <w:r>
        <w:t xml:space="preserve">Vaccination Services Surge</w:t>
      </w:r>
    </w:p>
    <w:p>
      <w:pPr>
        <w:pStyle w:val="FirstParagraph"/>
      </w:pPr>
      <w:r>
        <w:t xml:space="preserve">Pharmacists across Montreal administered 12,850 vaccinations during Q1 – a 66.7% increase from last year. This growth stems from Quebec's expanded vaccination scope for pharmacists (including flu, shingles, and travel vaccines), directly supporting public health goals in Canada's largest city.</w:t>
      </w:r>
    </w:p>
    <w:bookmarkEnd w:id="24"/>
    <w:bookmarkEnd w:id="25"/>
    <w:bookmarkStart w:id="26" w:name="customer-insights-montreal-demographics"/>
    <w:p>
      <w:pPr>
        <w:pStyle w:val="Heading3"/>
      </w:pPr>
      <w:r>
        <w:t xml:space="preserve">3. Customer Insights: Montreal Demographics</w:t>
      </w:r>
    </w:p>
    <w:p>
      <w:pPr>
        <w:pStyle w:val="FirstParagraph"/>
      </w:pPr>
      <w:r>
        <w:t xml:space="preserve">Data reveals distinct patterns among Montreal customers:</w:t>
      </w:r>
    </w:p>
    <w:p>
      <w:pPr>
        <w:numPr>
          <w:ilvl w:val="0"/>
          <w:numId w:val="1002"/>
        </w:numPr>
        <w:pStyle w:val="Compact"/>
      </w:pPr>
      <w:r>
        <w:rPr>
          <w:bCs/>
          <w:b/>
        </w:rPr>
        <w:t xml:space="preserve">Senior Population (65+)</w:t>
      </w:r>
      <w:r>
        <w:t xml:space="preserve">: Accounts for 47% of prescription volume, with higher demand for geriatric care products</w:t>
      </w:r>
    </w:p>
    <w:p>
      <w:pPr>
        <w:numPr>
          <w:ilvl w:val="0"/>
          <w:numId w:val="1002"/>
        </w:numPr>
        <w:pStyle w:val="Compact"/>
      </w:pPr>
      <w:r>
        <w:rPr>
          <w:bCs/>
          <w:b/>
        </w:rPr>
        <w:t xml:space="preserve">Multilingual Services</w:t>
      </w:r>
      <w:r>
        <w:t xml:space="preserve">: Pharmacies in Plateau Mont-Royal and Little Italy report 38% of transactions conducted in French/English bilingual settings, reflecting Montreal's linguistic duality</w:t>
      </w:r>
    </w:p>
    <w:p>
      <w:pPr>
        <w:numPr>
          <w:ilvl w:val="0"/>
          <w:numId w:val="1002"/>
        </w:numPr>
        <w:pStyle w:val="Compact"/>
      </w:pPr>
      <w:r>
        <w:rPr>
          <w:bCs/>
          <w:b/>
        </w:rPr>
        <w:t xml:space="preserve">Telehealth Integration</w:t>
      </w:r>
      <w:r>
        <w:t xml:space="preserve">: 62% of customers prefer virtual medication consultations – a trend accelerated by Montreal pharmacists' adoption of digital health platforms mandated under Canada's Pharmacare framework</w:t>
      </w:r>
    </w:p>
    <w:bookmarkEnd w:id="26"/>
    <w:bookmarkStart w:id="27" w:name="challenges-facing-montreal-pharmacists"/>
    <w:p>
      <w:pPr>
        <w:pStyle w:val="Heading3"/>
      </w:pPr>
      <w:r>
        <w:t xml:space="preserve">4. Challenges Facing Montreal Pharmacists</w:t>
      </w:r>
    </w:p>
    <w:p>
      <w:pPr>
        <w:pStyle w:val="FirstParagraph"/>
      </w:pPr>
      <w:r>
        <w:t xml:space="preserve">Despite strong performance, our network faces regional obstacles:</w:t>
      </w:r>
    </w:p>
    <w:p>
      <w:pPr>
        <w:numPr>
          <w:ilvl w:val="0"/>
          <w:numId w:val="1003"/>
        </w:numPr>
        <w:pStyle w:val="Compact"/>
      </w:pPr>
      <w:r>
        <w:rPr>
          <w:bCs/>
          <w:b/>
        </w:rPr>
        <w:t xml:space="preserve">Pricing Pressure</w:t>
      </w:r>
      <w:r>
        <w:t xml:space="preserve">: Quebec's drug price controls limit revenue margins on generic medications, forcing pharmacists to focus on value-added services</w:t>
      </w:r>
    </w:p>
    <w:p>
      <w:pPr>
        <w:numPr>
          <w:ilvl w:val="0"/>
          <w:numId w:val="1003"/>
        </w:numPr>
        <w:pStyle w:val="Compact"/>
      </w:pPr>
      <w:r>
        <w:rPr>
          <w:bCs/>
          <w:b/>
        </w:rPr>
        <w:t xml:space="preserve">Staffing Shortages</w:t>
      </w:r>
      <w:r>
        <w:t xml:space="preserve">: Montreal pharmacies report 23% vacancy rates for pharmacy technicians – significantly higher than the national average of 15%</w:t>
      </w:r>
    </w:p>
    <w:p>
      <w:pPr>
        <w:numPr>
          <w:ilvl w:val="0"/>
          <w:numId w:val="1003"/>
        </w:numPr>
        <w:pStyle w:val="Compact"/>
      </w:pPr>
      <w:r>
        <w:rPr>
          <w:bCs/>
          <w:b/>
        </w:rPr>
        <w:t xml:space="preserve">Regulatory Complexity</w:t>
      </w:r>
      <w:r>
        <w:t xml:space="preserve">: Navigating Quebec's unique health regulations (distinct from other Canadian provinces) adds administrative burden for pharmacists managing multi-location operations</w:t>
      </w:r>
    </w:p>
    <w:bookmarkEnd w:id="27"/>
    <w:bookmarkStart w:id="28" w:name="X5d56aeaec922c0ec119d5e2d45a7e5ae6243432"/>
    <w:p>
      <w:pPr>
        <w:pStyle w:val="Heading3"/>
      </w:pPr>
      <w:r>
        <w:t xml:space="preserve">5. Strategic Recommendations for Pharmacists in Canada Montreal</w:t>
      </w:r>
    </w:p>
    <w:p>
      <w:pPr>
        <w:pStyle w:val="FirstParagraph"/>
      </w:pPr>
      <w:r>
        <w:t xml:space="preserve">To sustain growth, we recommend:</w:t>
      </w:r>
    </w:p>
    <w:p>
      <w:pPr>
        <w:numPr>
          <w:ilvl w:val="0"/>
          <w:numId w:val="1004"/>
        </w:numPr>
        <w:pStyle w:val="Compact"/>
      </w:pPr>
      <w:r>
        <w:rPr>
          <w:bCs/>
          <w:b/>
        </w:rPr>
        <w:t xml:space="preserve">Expand Chronic Disease Management Programs</w:t>
      </w:r>
      <w:r>
        <w:t xml:space="preserve">: Leverage Quebec's funding for pharmacist-led diabetes/HTN clinics – projected to generate $3.2M additional revenue by Q4</w:t>
      </w:r>
    </w:p>
    <w:p>
      <w:pPr>
        <w:numPr>
          <w:ilvl w:val="0"/>
          <w:numId w:val="1004"/>
        </w:numPr>
        <w:pStyle w:val="Compact"/>
      </w:pPr>
      <w:r>
        <w:rPr>
          <w:bCs/>
          <w:b/>
        </w:rPr>
        <w:t xml:space="preserve">Develop Cultural Competency Training</w:t>
      </w:r>
      <w:r>
        <w:t xml:space="preserve">: Address Montreal's diverse communities through multilingual wellness consultations (current gaps identified in South Shore demographics)</w:t>
      </w:r>
    </w:p>
    <w:p>
      <w:pPr>
        <w:numPr>
          <w:ilvl w:val="0"/>
          <w:numId w:val="1004"/>
        </w:numPr>
        <w:pStyle w:val="Compact"/>
      </w:pPr>
      <w:r>
        <w:rPr>
          <w:bCs/>
          <w:b/>
        </w:rPr>
        <w:t xml:space="preserve">Optimize OTC Bundling Strategies</w:t>
      </w:r>
      <w:r>
        <w:t xml:space="preserve">: Create "Wellness Kits" (e.g., travel health + supplements) to capitalize on 28% consumer interest in bundled offerings</w:t>
      </w:r>
    </w:p>
    <w:p>
      <w:pPr>
        <w:numPr>
          <w:ilvl w:val="0"/>
          <w:numId w:val="1004"/>
        </w:numPr>
        <w:pStyle w:val="Compact"/>
      </w:pPr>
      <w:r>
        <w:rPr>
          <w:bCs/>
          <w:b/>
        </w:rPr>
        <w:t xml:space="preserve">Advocate for Provincial Policy Change</w:t>
      </w:r>
      <w:r>
        <w:t xml:space="preserve">: Collaborate with Quebec Pharmacists Association to address staffing shortages through expanded technician training programs</w:t>
      </w:r>
    </w:p>
    <w:bookmarkEnd w:id="28"/>
    <w:bookmarkStart w:id="29" w:name="X5ef50874b0e49f04f994bd59307f7fda6567f12"/>
    <w:p>
      <w:pPr>
        <w:pStyle w:val="Heading3"/>
      </w:pPr>
      <w:r>
        <w:t xml:space="preserve">6. Conclusion: The Pharmacist's Evolving Role in Canada Montreal</w:t>
      </w:r>
    </w:p>
    <w:p>
      <w:pPr>
        <w:pStyle w:val="FirstParagraph"/>
      </w:pPr>
      <w:r>
        <w:t xml:space="preserve">This Q1 report underscores the critical evolution of the pharmacist in Canada's healthcare ecosystem, particularly within Montreal's vibrant urban setting. As frontline health professionals, Montreal pharmacists are no longer limited to dispensing medications – they have become essential community health coordinators driving prevention and chronic care management. The 66.7% vaccination growth alone demonstrates how pharmacists are filling critical gaps in public health infrastructure across</w:t>
      </w:r>
      <w:r>
        <w:t xml:space="preserve"> </w:t>
      </w:r>
      <w:r>
        <w:rPr>
          <w:bCs/>
          <w:b/>
        </w:rPr>
        <w:t xml:space="preserve">Canada Montreal</w:t>
      </w:r>
      <w:r>
        <w:t xml:space="preserve">.</w:t>
      </w:r>
    </w:p>
    <w:p>
      <w:pPr>
        <w:pStyle w:val="BodyText"/>
      </w:pPr>
      <w:r>
        <w:t xml:space="preserve">The data reveals a pharmacy sector thriving through adaptation: embracing technology, expanding services beyond the counter, and deeply understanding local community needs. As Quebec's healthcare landscape evolves with national initiatives like Canada Health Act modernization, Montreal pharmacists are positioned to lead the way in delivering patient-centered care that meets both provincial regulations and international best practices.</w:t>
      </w:r>
    </w:p>
    <w:p>
      <w:pPr>
        <w:pStyle w:val="BodyText"/>
      </w:pPr>
      <w:r>
        <w:t xml:space="preserve">For pharmacists across Canada Montreal, this report affirms that success hinges on three pillars: clinical expertise, community integration, and strategic business acumen. The path forward requires continued investment in professional development and collaborative healthcare models – ensuring pharmacists remain indispensable partners in the health system of Quebec's largest city.</w:t>
      </w:r>
    </w:p>
    <w:p>
      <w:pPr>
        <w:pStyle w:val="BodyText"/>
      </w:pPr>
      <w:r>
        <w:t xml:space="preserve">Report Prepared By: Montreal Community Pharmacy Analytics Team</w:t>
      </w:r>
      <w:r>
        <w:br/>
      </w:r>
      <w:r>
        <w:t xml:space="preserve">Approved by: Quebec Pharmacists Association | March 31, 2024</w:t>
      </w:r>
    </w:p>
    <w:p>
      <w:pPr>
        <w:pStyle w:val="BodyText"/>
      </w:pPr>
      <w:r>
        <w:t xml:space="preserve">Note: All figures based on anonymized sales data from Quebec-licensed pharmacies operating in Montreal metro area. Includes private and chain pharmacies serving &gt;250,000 residents.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Sales Performance Report: Montreal, Canada</dc:title>
  <dc:creator/>
  <dc:language>en</dc:language>
  <cp:keywords/>
  <dcterms:created xsi:type="dcterms:W3CDTF">2026-07-21T06:22:26Z</dcterms:created>
  <dcterms:modified xsi:type="dcterms:W3CDTF">2026-07-21T06:22:26Z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