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Pharmacist</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9" w:name="X1423179c802cf96f0260e92a323c83b3dc80d0c"/>
    <w:p>
      <w:pPr>
        <w:pStyle w:val="Heading1"/>
      </w:pPr>
      <w:r>
        <w:t xml:space="preserve">Comprehensive Sales Report: Pharmacist Performance Analysis for Chile Santiago Market (Q3 2023)</w:t>
      </w:r>
    </w:p>
    <w:bookmarkStart w:id="20" w:name="introduction"/>
    <w:p>
      <w:pPr>
        <w:pStyle w:val="Heading2"/>
      </w:pPr>
      <w:r>
        <w:t xml:space="preserve">Introduction</w:t>
      </w:r>
    </w:p>
    <w:p>
      <w:pPr>
        <w:pStyle w:val="FirstParagraph"/>
      </w:pPr>
      <w:r>
        <w:t xml:space="preserve">This official Sales Report provides a detailed analysis of pharmaceutical sales performance across key retail pharmacy locations in Santiago, Chile. Prepared specifically for the Chile Santiago market, this document serves as a critical strategic tool for pharmacists and retail management teams operating within Chile's largest metropolitan area. The report covers Q3 2023 (July-September) and examines product categories, customer behavior patterns, competitive dynamics, and regulatory compliance factors unique to the Chilean healthcare ecosystem.</w:t>
      </w:r>
    </w:p>
    <w:bookmarkEnd w:id="20"/>
    <w:bookmarkStart w:id="21" w:name="executive-summary"/>
    <w:p>
      <w:pPr>
        <w:pStyle w:val="Heading2"/>
      </w:pPr>
      <w:r>
        <w:t xml:space="preserve">Executive Summary</w:t>
      </w:r>
    </w:p>
    <w:p>
      <w:pPr>
        <w:pStyle w:val="FirstParagraph"/>
      </w:pPr>
      <w:r>
        <w:t xml:space="preserve">Pharmacist-led operations in Santiago demonstrated robust growth during Q3 2023 with a 14.7% year-over-year increase in total sales volume. This performance significantly outpaces the national pharmaceutical market average of 8.3%, positioning Chile Santiago as a high-potential hub for pharmacy retail expansion. Key drivers included increased demand for chronic disease management products and successful implementation of personalized customer engagement strategies by pharmacists across our network.</w:t>
      </w:r>
    </w:p>
    <w:bookmarkEnd w:id="21"/>
    <w:bookmarkStart w:id="22" w:name="sales-performance-overview"/>
    <w:p>
      <w:pPr>
        <w:pStyle w:val="Heading2"/>
      </w:pPr>
      <w:r>
        <w:t xml:space="preserve">Sales Performance Overview</w:t>
      </w:r>
    </w:p>
    <w:p>
      <w:pPr>
        <w:pStyle w:val="FirstParagraph"/>
      </w:pPr>
      <w:r>
        <w:t xml:space="preserve">Our Santiago-based pharmacies achieved $1,845,600 in total sales during Q3 2023 (compared to $1,609,800 in Q3 2022). The growth trajectory is particularly notable given Chile's economic headwinds and healthcare budget constraints. Pharmacist involvement directly contributed to this success through clinical services that increased customer retention rates by 19% compared to non-clinical stores.</w:t>
      </w:r>
    </w:p>
    <w:p>
      <w:pPr>
        <w:pStyle w:val="BodyText"/>
      </w:pPr>
      <w:r>
        <w:t xml:space="preserve">Breakdown by product category:</w:t>
      </w:r>
    </w:p>
    <w:p>
      <w:pPr>
        <w:numPr>
          <w:ilvl w:val="0"/>
          <w:numId w:val="1001"/>
        </w:numPr>
        <w:pStyle w:val="Compact"/>
      </w:pPr>
      <w:r>
        <w:t xml:space="preserve">Chronic Disease Management (Hypertension, Diabetes): $682,300 (37% of total sales) – Surge driven by pharmacist-led medication therapy management (MTM) programs</w:t>
      </w:r>
    </w:p>
    <w:p>
      <w:pPr>
        <w:numPr>
          <w:ilvl w:val="0"/>
          <w:numId w:val="1001"/>
        </w:numPr>
        <w:pStyle w:val="Compact"/>
      </w:pPr>
      <w:r>
        <w:t xml:space="preserve">Otc &amp; Wellness Products: $512,400 (28% of total sales) – Strong demand for vitamins and natural health products</w:t>
      </w:r>
    </w:p>
    <w:p>
      <w:pPr>
        <w:numPr>
          <w:ilvl w:val="0"/>
          <w:numId w:val="1001"/>
        </w:numPr>
        <w:pStyle w:val="Compact"/>
      </w:pPr>
      <w:r>
        <w:t xml:space="preserve">Prescription Medications: $498,700 (27% of total sales) – Consistent volume despite supply chain pressures</w:t>
      </w:r>
    </w:p>
    <w:p>
      <w:pPr>
        <w:numPr>
          <w:ilvl w:val="0"/>
          <w:numId w:val="1001"/>
        </w:numPr>
        <w:pStyle w:val="Compact"/>
      </w:pPr>
      <w:r>
        <w:t xml:space="preserve">Personal Care &amp; Cosmetics: $152,200 (8% of total sales) – 12.3% growth from seasonal promotions</w:t>
      </w:r>
    </w:p>
    <w:bookmarkEnd w:id="22"/>
    <w:bookmarkStart w:id="23" w:name="market-insights-chile-santiago-specifics"/>
    <w:p>
      <w:pPr>
        <w:pStyle w:val="Heading2"/>
      </w:pPr>
      <w:r>
        <w:t xml:space="preserve">Market Insights: Chile Santiago Specifics</w:t>
      </w:r>
    </w:p>
    <w:p>
      <w:pPr>
        <w:pStyle w:val="FirstParagraph"/>
      </w:pPr>
      <w:r>
        <w:t xml:space="preserve">The Santiago pharmacy market operates under unique regulatory and cultural conditions requiring specialized pharmacist expertise. Key observations include:</w:t>
      </w:r>
    </w:p>
    <w:p>
      <w:pPr>
        <w:numPr>
          <w:ilvl w:val="0"/>
          <w:numId w:val="1002"/>
        </w:numPr>
        <w:pStyle w:val="Compact"/>
      </w:pPr>
      <w:r>
        <w:rPr>
          <w:bCs/>
          <w:b/>
        </w:rPr>
        <w:t xml:space="preserve">Regulatory Compliance:</w:t>
      </w:r>
      <w:r>
        <w:t xml:space="preserve"> </w:t>
      </w:r>
      <w:r>
        <w:t xml:space="preserve">Strict adherence to Chile's National Health Service (SERNAS) protocols for prescription verification has become non-negotiable, with 98.7% of our Santiago pharmacies achieving perfect compliance scores during Q3 audits.</w:t>
      </w:r>
    </w:p>
    <w:p>
      <w:pPr>
        <w:numPr>
          <w:ilvl w:val="0"/>
          <w:numId w:val="1002"/>
        </w:numPr>
        <w:pStyle w:val="Compact"/>
      </w:pPr>
      <w:r>
        <w:rPr>
          <w:bCs/>
          <w:b/>
        </w:rPr>
        <w:t xml:space="preserve">Cultural Preferences:</w:t>
      </w:r>
      <w:r>
        <w:t xml:space="preserve"> </w:t>
      </w:r>
      <w:r>
        <w:t xml:space="preserve">Demand for natural remedies (e.g., arnica, aloe vera products) increased by 22% among Chilean customers aged 45+ compared to national averages. Pharmacists in Santiago have leveraged this insight through targeted product bundling.</w:t>
      </w:r>
    </w:p>
    <w:p>
      <w:pPr>
        <w:numPr>
          <w:ilvl w:val="0"/>
          <w:numId w:val="1002"/>
        </w:numPr>
        <w:pStyle w:val="Compact"/>
      </w:pPr>
      <w:r>
        <w:rPr>
          <w:bCs/>
          <w:b/>
        </w:rPr>
        <w:t xml:space="preserve">Demographic Shifts:</w:t>
      </w:r>
      <w:r>
        <w:t xml:space="preserve"> </w:t>
      </w:r>
      <w:r>
        <w:t xml:space="preserve">Santiago's aging population (18.7% over 65) directly correlates with 32% higher sales of geriatric care products versus other Chilean regions. Pharmacist-led chronic disease management programs have proven particularly effective here.</w:t>
      </w:r>
    </w:p>
    <w:bookmarkEnd w:id="23"/>
    <w:bookmarkStart w:id="24" w:name="pharmacist-impact-analysis"/>
    <w:p>
      <w:pPr>
        <w:pStyle w:val="Heading2"/>
      </w:pPr>
      <w:r>
        <w:t xml:space="preserve">Pharmacist Impact Analysis</w:t>
      </w:r>
    </w:p>
    <w:p>
      <w:pPr>
        <w:pStyle w:val="FirstParagraph"/>
      </w:pPr>
      <w:r>
        <w:t xml:space="preserve">Our analysis confirms that pharmacist-led interventions significantly enhance commercial outcomes in the Chile Santiago market:</w:t>
      </w:r>
    </w:p>
    <w:p>
      <w:pPr>
        <w:numPr>
          <w:ilvl w:val="0"/>
          <w:numId w:val="1003"/>
        </w:numPr>
        <w:pStyle w:val="Compact"/>
      </w:pPr>
      <w:r>
        <w:rPr>
          <w:bCs/>
          <w:b/>
        </w:rPr>
        <w:t xml:space="preserve">Customer Retention:</w:t>
      </w:r>
      <w:r>
        <w:t xml:space="preserve"> </w:t>
      </w:r>
      <w:r>
        <w:t xml:space="preserve">Pharmacies where pharmacists conducted monthly medication reviews saw 31% higher repeat customer rates versus industry benchmarks.</w:t>
      </w:r>
    </w:p>
    <w:p>
      <w:pPr>
        <w:numPr>
          <w:ilvl w:val="0"/>
          <w:numId w:val="1003"/>
        </w:numPr>
        <w:pStyle w:val="Compact"/>
      </w:pPr>
      <w:r>
        <w:rPr>
          <w:bCs/>
          <w:b/>
        </w:rPr>
        <w:t xml:space="preserve">Sales Conversion:</w:t>
      </w:r>
      <w:r>
        <w:t xml:space="preserve"> </w:t>
      </w:r>
      <w:r>
        <w:t xml:space="preserve">Customer visits initiated through pharmacist recommendations resulted in 47% higher average transaction values compared to walk-in customers.</w:t>
      </w:r>
    </w:p>
    <w:p>
      <w:pPr>
        <w:numPr>
          <w:ilvl w:val="0"/>
          <w:numId w:val="1003"/>
        </w:numPr>
        <w:pStyle w:val="Compact"/>
      </w:pPr>
      <w:r>
        <w:rPr>
          <w:bCs/>
          <w:b/>
        </w:rPr>
        <w:t xml:space="preserve">Trust Metrics:</w:t>
      </w:r>
      <w:r>
        <w:t xml:space="preserve"> </w:t>
      </w:r>
      <w:r>
        <w:t xml:space="preserve">In Chile Santiago, pharmacists are ranked as the second most trusted healthcare professionals (after physicians), directly influencing purchasing decisions for 68% of patients according to our Q3 customer survey.</w:t>
      </w:r>
    </w:p>
    <w:bookmarkEnd w:id="24"/>
    <w:bookmarkStart w:id="25" w:name="competitive-landscape-assessment"/>
    <w:p>
      <w:pPr>
        <w:pStyle w:val="Heading2"/>
      </w:pPr>
      <w:r>
        <w:t xml:space="preserve">Competitive Landscape Assessment</w:t>
      </w:r>
    </w:p>
    <w:p>
      <w:pPr>
        <w:pStyle w:val="FirstParagraph"/>
      </w:pPr>
      <w:r>
        <w:t xml:space="preserve">Santiago's pharmacy market features intense competition from both national chains and independent pharmacies. Key competitive differentiators observed:</w:t>
      </w:r>
    </w:p>
    <w:p>
      <w:pPr>
        <w:numPr>
          <w:ilvl w:val="0"/>
          <w:numId w:val="1004"/>
        </w:numPr>
        <w:pStyle w:val="Compact"/>
      </w:pPr>
      <w:r>
        <w:rPr>
          <w:bCs/>
          <w:b/>
        </w:rPr>
        <w:t xml:space="preserve">National Chains:</w:t>
      </w:r>
      <w:r>
        <w:t xml:space="preserve"> </w:t>
      </w:r>
      <w:r>
        <w:t xml:space="preserve">Major competitors (e.g., Farmacias Ahumada, Sodimac) expanded digital prescription services but lack personalized clinical engagement.</w:t>
      </w:r>
    </w:p>
    <w:p>
      <w:pPr>
        <w:numPr>
          <w:ilvl w:val="0"/>
          <w:numId w:val="1004"/>
        </w:numPr>
        <w:pStyle w:val="Compact"/>
      </w:pPr>
      <w:r>
        <w:rPr>
          <w:bCs/>
          <w:b/>
        </w:rPr>
        <w:t xml:space="preserve">Independent Pharmacies:</w:t>
      </w:r>
      <w:r>
        <w:t xml:space="preserve"> </w:t>
      </w:r>
      <w:r>
        <w:t xml:space="preserve">Smaller establishments in Santiago's communes (Providencia, Las Condes) differentiate through hyper-localized service but struggle with inventory management systems.</w:t>
      </w:r>
    </w:p>
    <w:p>
      <w:pPr>
        <w:numPr>
          <w:ilvl w:val="0"/>
          <w:numId w:val="1004"/>
        </w:numPr>
        <w:pStyle w:val="Compact"/>
      </w:pPr>
      <w:r>
        <w:rPr>
          <w:bCs/>
          <w:b/>
        </w:rPr>
        <w:t xml:space="preserve">Our Advantage:</w:t>
      </w:r>
      <w:r>
        <w:t xml:space="preserve"> </w:t>
      </w:r>
      <w:r>
        <w:t xml:space="preserve">Our pharmacist-centric model combines clinical expertise with Chilean community trust – evidenced by 78% of Santiago customers citing "pharmacist consultation" as their primary reason for store selection.</w:t>
      </w:r>
    </w:p>
    <w:bookmarkEnd w:id="25"/>
    <w:bookmarkStart w:id="26" w:name="key-challenges-in-chile-santiago-market"/>
    <w:p>
      <w:pPr>
        <w:pStyle w:val="Heading2"/>
      </w:pPr>
      <w:r>
        <w:t xml:space="preserve">Key Challenges in Chile Santiago Market</w:t>
      </w:r>
    </w:p>
    <w:p>
      <w:pPr>
        <w:pStyle w:val="FirstParagraph"/>
      </w:pPr>
      <w:r>
        <w:t xml:space="preserve">Despite strong performance, several market-specific challenges require pharmacist-led solutions:</w:t>
      </w:r>
    </w:p>
    <w:p>
      <w:pPr>
        <w:numPr>
          <w:ilvl w:val="0"/>
          <w:numId w:val="1005"/>
        </w:numPr>
        <w:pStyle w:val="Compact"/>
      </w:pPr>
      <w:r>
        <w:rPr>
          <w:bCs/>
          <w:b/>
        </w:rPr>
        <w:t xml:space="preserve">Supply Chain Disruptions:</w:t>
      </w:r>
      <w:r>
        <w:t xml:space="preserve"> </w:t>
      </w:r>
      <w:r>
        <w:t xml:space="preserve">37% of pharmacies reported delayed imports from Europe due to global shipping issues, impacting prescription availability. Pharmacists implemented cross-product substitution protocols that reduced customer complaints by 61%.</w:t>
      </w:r>
    </w:p>
    <w:p>
      <w:pPr>
        <w:numPr>
          <w:ilvl w:val="0"/>
          <w:numId w:val="1005"/>
        </w:numPr>
        <w:pStyle w:val="Compact"/>
      </w:pPr>
      <w:r>
        <w:rPr>
          <w:bCs/>
          <w:b/>
        </w:rPr>
        <w:t xml:space="preserve">Regulatory Complexity:</w:t>
      </w:r>
      <w:r>
        <w:t xml:space="preserve"> </w:t>
      </w:r>
      <w:r>
        <w:t xml:space="preserve">New Chilean Law 20.874 requiring pharmacist-led patient counseling for chronic medications increased administrative workload by 25%. Our Santiago pharmacists developed streamlined digital documentation tools to maintain service quality.</w:t>
      </w:r>
    </w:p>
    <w:p>
      <w:pPr>
        <w:numPr>
          <w:ilvl w:val="0"/>
          <w:numId w:val="1005"/>
        </w:numPr>
        <w:pStyle w:val="Compact"/>
      </w:pPr>
      <w:r>
        <w:rPr>
          <w:bCs/>
          <w:b/>
        </w:rPr>
        <w:t xml:space="preserve">Economic Pressure:</w:t>
      </w:r>
      <w:r>
        <w:t xml:space="preserve"> </w:t>
      </w:r>
      <w:r>
        <w:t xml:space="preserve">Rising costs for healthcare consumers (63% of Santiago residents report budget constraints) necessitated more value-based product recommendations from pharmacists. Sales of generic alternatives increased by 18.5% through pharmacist education campaigns.</w:t>
      </w:r>
    </w:p>
    <w:bookmarkEnd w:id="26"/>
    <w:bookmarkStart w:id="27" w:name="strategic-recommendations"/>
    <w:p>
      <w:pPr>
        <w:pStyle w:val="Heading2"/>
      </w:pPr>
      <w:r>
        <w:t xml:space="preserve">Strategic Recommendations</w:t>
      </w:r>
    </w:p>
    <w:p>
      <w:pPr>
        <w:pStyle w:val="FirstParagraph"/>
      </w:pPr>
      <w:r>
        <w:t xml:space="preserve">Based on Q3 data, we recommend the following actions for all pharmacists operating in Chile Santiago:</w:t>
      </w:r>
    </w:p>
    <w:p>
      <w:pPr>
        <w:numPr>
          <w:ilvl w:val="0"/>
          <w:numId w:val="1006"/>
        </w:numPr>
        <w:pStyle w:val="Compact"/>
      </w:pPr>
      <w:r>
        <w:rPr>
          <w:bCs/>
          <w:b/>
        </w:rPr>
        <w:t xml:space="preserve">Expand Chronic Disease Management:</w:t>
      </w:r>
      <w:r>
        <w:t xml:space="preserve"> </w:t>
      </w:r>
      <w:r>
        <w:t xml:space="preserve">Develop dedicated "Santiago Health Hubs" within pharmacies focusing on diabetes/hypertension with pharmacist-led group sessions (projected 25% sales uplift).</w:t>
      </w:r>
    </w:p>
    <w:p>
      <w:pPr>
        <w:numPr>
          <w:ilvl w:val="0"/>
          <w:numId w:val="1006"/>
        </w:numPr>
        <w:pStyle w:val="Compact"/>
      </w:pPr>
      <w:r>
        <w:rPr>
          <w:bCs/>
          <w:b/>
        </w:rPr>
        <w:t xml:space="preserve">Enhance Digital Integration:</w:t>
      </w:r>
      <w:r>
        <w:t xml:space="preserve"> </w:t>
      </w:r>
      <w:r>
        <w:t xml:space="preserve">Implement cloud-based patient records synced with Chile's electronic health system (SIS) to reduce prescription processing time by 30%.</w:t>
      </w:r>
    </w:p>
    <w:p>
      <w:pPr>
        <w:numPr>
          <w:ilvl w:val="0"/>
          <w:numId w:val="1006"/>
        </w:numPr>
        <w:pStyle w:val="Compact"/>
      </w:pPr>
      <w:r>
        <w:rPr>
          <w:bCs/>
          <w:b/>
        </w:rPr>
        <w:t xml:space="preserve">Culturally Tailored Wellness Programs:</w:t>
      </w:r>
      <w:r>
        <w:t xml:space="preserve"> </w:t>
      </w:r>
      <w:r>
        <w:t xml:space="preserve">Create Chile-specific natural remedy bundles incorporating traditional botanical knowledge (e.g., "Chilean Herbal Care Kits") with pharmacist guidance.</w:t>
      </w:r>
    </w:p>
    <w:p>
      <w:pPr>
        <w:numPr>
          <w:ilvl w:val="0"/>
          <w:numId w:val="1006"/>
        </w:numPr>
        <w:pStyle w:val="Compact"/>
      </w:pPr>
      <w:r>
        <w:rPr>
          <w:bCs/>
          <w:b/>
        </w:rPr>
        <w:t xml:space="preserve">Community Health Partnerships:</w:t>
      </w:r>
      <w:r>
        <w:t xml:space="preserve"> </w:t>
      </w:r>
      <w:r>
        <w:t xml:space="preserve">Collaborate with Santiago municipal health clinics for joint vaccination drives and health screenings, leveraging pharmacist credibility to drive foot traffic.</w:t>
      </w:r>
    </w:p>
    <w:bookmarkEnd w:id="27"/>
    <w:bookmarkStart w:id="28" w:name="conclusion"/>
    <w:p>
      <w:pPr>
        <w:pStyle w:val="Heading2"/>
      </w:pPr>
      <w:r>
        <w:t xml:space="preserve">Conclusion</w:t>
      </w:r>
    </w:p>
    <w:p>
      <w:pPr>
        <w:pStyle w:val="FirstParagraph"/>
      </w:pPr>
      <w:r>
        <w:t xml:space="preserve">The Q3 2023 Sales Report unequivocally demonstrates that in Chile Santiago, pharmacist expertise is the critical differentiator driving pharmacy retail success. Our data shows that when pharmacists engage proactively with patients through clinical services and culturally intelligent product recommendations, pharmacies achieve superior financial performance while meeting Chile's evolving healthcare needs. The Santiago market represents a strategic opportunity where pharmacist-led care directly translates to commercial growth – a model validated by our 14.7% sales increase against national industry trends.</w:t>
      </w:r>
    </w:p>
    <w:p>
      <w:pPr>
        <w:pStyle w:val="BodyText"/>
      </w:pPr>
      <w:r>
        <w:t xml:space="preserve">As Chile's healthcare system continues its transition toward patient-centered care, the role of the pharmacist in Santiago has evolved beyond dispensing medications to becoming essential health navigators. This Sales Report confirms that investing in pharmacist development and clinical service expansion delivers measurable returns for retail pharmacy operations across Chile Santiago. We recommend scaling these evidence-based strategies across all our Chilean locations to capture maximum value from this high-growth market.</w:t>
      </w:r>
    </w:p>
    <w:p>
      <w:pPr>
        <w:pStyle w:val="BodyText"/>
      </w:pPr>
      <w:r>
        <w:rPr>
          <w:bCs/>
          <w:b/>
        </w:rPr>
        <w:t xml:space="preserve">Prepared For: Executive Leadership Team, Pharmacist Operations Division</w:t>
      </w:r>
    </w:p>
    <w:p>
      <w:pPr>
        <w:pStyle w:val="BodyText"/>
      </w:pPr>
      <w:r>
        <w:rPr>
          <w:bCs/>
          <w:b/>
        </w:rPr>
        <w:t xml:space="preserve">Date: October 15, 2023</w:t>
      </w:r>
    </w:p>
    <w:p>
      <w:pPr>
        <w:pStyle w:val="BodyText"/>
      </w:pPr>
      <w:r>
        <w:rPr>
          <w:bCs/>
          <w:b/>
        </w:rPr>
        <w:t xml:space="preserve">Report Prepared By: Chile Santiago Regional Sales Analytics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Pharmacist Operations in Chile Santiago</dc:title>
  <dc:creator/>
  <dc:language>en</dc:language>
  <cp:keywords/>
  <dcterms:created xsi:type="dcterms:W3CDTF">2026-07-21T16:30:30Z</dcterms:created>
  <dcterms:modified xsi:type="dcterms:W3CDTF">2026-07-21T16:30:30Z</dcterms:modified>
</cp:coreProperties>
</file>

<file path=docProps/custom.xml><?xml version="1.0" encoding="utf-8"?>
<Properties xmlns="http://schemas.openxmlformats.org/officeDocument/2006/custom-properties" xmlns:vt="http://schemas.openxmlformats.org/officeDocument/2006/docPropsVTypes"/>
</file>