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Sales</w:t>
      </w:r>
      <w:r>
        <w:t xml:space="preserve"> </w:t>
      </w:r>
      <w:r>
        <w:t xml:space="preserve">Performance</w:t>
      </w:r>
      <w:r>
        <w:t xml:space="preserve"> </w:t>
      </w:r>
      <w:r>
        <w:t xml:space="preserve">Report:</w:t>
      </w:r>
      <w:r>
        <w:t xml:space="preserve"> </w:t>
      </w:r>
      <w:r>
        <w:t xml:space="preserve">Egypt</w:t>
      </w:r>
      <w:r>
        <w:t xml:space="preserve"> </w:t>
      </w:r>
      <w:r>
        <w:t xml:space="preserve">Alexandria</w:t>
      </w:r>
    </w:p>
    <w:p>
      <w:pPr>
        <w:pStyle w:val="FirstParagraph"/>
      </w:pPr>
      <w:r>
        <w:t xml:space="preserve">PHARMACIST SALES PERFORMANCE REPORT</w:t>
      </w:r>
      <w:r>
        <w:br/>
      </w:r>
      <w:r>
        <w:t xml:space="preserve">EGYPT ALEXANDRIA REGIONAL ANALYSIS</w:t>
      </w:r>
    </w:p>
    <w:p>
      <w:pPr>
        <w:pStyle w:val="BodyText"/>
      </w:pPr>
      <w:r>
        <w:t xml:space="preserve">Period: January 2023 - June 2023 | Prepared For: Alexandria Pharmacy Network Management</w:t>
      </w:r>
    </w:p>
    <w:bookmarkStart w:id="20" w:name="executive-summary"/>
    <w:p>
      <w:pPr>
        <w:pStyle w:val="Heading2"/>
      </w:pPr>
      <w:r>
        <w:t xml:space="preserve">1. Executive Summary</w:t>
      </w:r>
    </w:p>
    <w:p>
      <w:pPr>
        <w:pStyle w:val="FirstParagraph"/>
      </w:pPr>
      <w:r>
        <w:t xml:space="preserve">This comprehensive Sales Report details the performance of our pharmacy network across Egypt Alexandria during the first half of 2023. As a leading pharmacist provider in the region, we've achieved remarkable growth despite economic challenges facing Egypt. The report confirms that our Alexandrian pharmacies have not only maintained but expanded market share through strategic product diversification and community-focused services. Our key metric shows a 14.7% year-over-year increase in total sales volume, driven by prescription fulfillment and OTC pharmaceuticals. This performance underscores the critical role of the local pharmacist in Egypt Alexandria's healthcare ecosystem, where access to quality medications remains a priority for 3 million residents.</w:t>
      </w:r>
    </w:p>
    <w:bookmarkEnd w:id="20"/>
    <w:bookmarkStart w:id="21" w:name="Xdb08104f9261aa86029884dd984e040bfb50105"/>
    <w:p>
      <w:pPr>
        <w:pStyle w:val="Heading2"/>
      </w:pPr>
      <w:r>
        <w:t xml:space="preserve">2. Sales Performance Overview: Egypt Alexandria Context</w:t>
      </w:r>
    </w:p>
    <w:p>
      <w:pPr>
        <w:pStyle w:val="FirstParagraph"/>
      </w:pPr>
      <w:r>
        <w:t xml:space="preserve">The Alexandrian market presents unique characteristics that directly impact our pharmacist operations. With 78% of our locations concentrated in the city's urban centers and 22% in satellite neighborhoods like Sidi Gaber and Agami, we've tailored inventory to match regional health profiles. Key statistics from this Sales Report indicate: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H1 2023 (EGP)</w:t>
            </w:r>
          </w:p>
        </w:tc>
        <w:tc>
          <w:tcPr/>
          <w:p>
            <w:pPr>
              <w:pStyle w:val="Compact"/>
              <w:jc w:val="left"/>
            </w:pPr>
            <w:r>
              <w:t xml:space="preserve">YoY Change</w:t>
            </w:r>
          </w:p>
        </w:tc>
        <w:tc>
          <w:tcPr/>
          <w:p>
            <w:pPr>
              <w:pStyle w:val="Compact"/>
              <w:jc w:val="left"/>
            </w:pPr>
            <w:r>
              <w:t xml:space="preserve">Regional Benchmark (Alexandria)</w:t>
            </w:r>
          </w:p>
        </w:tc>
      </w:tr>
      <w:tr>
        <w:tc>
          <w:tcPr/>
          <w:p>
            <w:pPr>
              <w:pStyle w:val="Compact"/>
              <w:jc w:val="left"/>
            </w:pPr>
            <w:r>
              <w:t xml:space="preserve">Total Sales Volume</w:t>
            </w:r>
          </w:p>
        </w:tc>
        <w:tc>
          <w:tcPr/>
          <w:p>
            <w:pPr>
              <w:pStyle w:val="Compact"/>
              <w:jc w:val="left"/>
            </w:pPr>
            <w:r>
              <w:t xml:space="preserve">8,450,000</w:t>
            </w:r>
          </w:p>
        </w:tc>
        <w:tc>
          <w:tcPr/>
          <w:p>
            <w:pPr>
              <w:pStyle w:val="Compact"/>
              <w:jc w:val="left"/>
            </w:pPr>
            <w:r>
              <w:t xml:space="preserve">+14.7%</w:t>
            </w:r>
          </w:p>
        </w:tc>
        <w:tc>
          <w:tcPr/>
          <w:p>
            <w:pPr>
              <w:pStyle w:val="Compact"/>
              <w:jc w:val="left"/>
            </w:pPr>
            <w:r>
              <w:t xml:space="preserve">+9.2% (Alexandria Avg.)</w:t>
            </w:r>
          </w:p>
        </w:tc>
      </w:tr>
      <w:tr>
        <w:tc>
          <w:tcPr/>
          <w:p>
            <w:pPr>
              <w:pStyle w:val="Compact"/>
              <w:jc w:val="left"/>
            </w:pPr>
            <w:r>
              <w:t xml:space="preserve">Prescription Fill Rate</w:t>
            </w:r>
          </w:p>
        </w:tc>
        <w:tc>
          <w:tcPr/>
          <w:p>
            <w:pPr>
              <w:pStyle w:val="Compact"/>
              <w:jc w:val="left"/>
            </w:pPr>
            <w:r>
              <w:t xml:space="preserve">82.3%</w:t>
            </w:r>
          </w:p>
        </w:tc>
        <w:tc>
          <w:tcPr/>
          <w:p>
            <w:pPr>
              <w:pStyle w:val="Compact"/>
              <w:jc w:val="left"/>
            </w:pPr>
            <w:r>
              <w:t xml:space="preserve">+5.1%</w:t>
            </w:r>
          </w:p>
        </w:tc>
        <w:tc>
          <w:tcPr/>
          <w:p>
            <w:pPr>
              <w:pStyle w:val="Compact"/>
              <w:jc w:val="left"/>
            </w:pPr>
            <w:r>
              <w:t xml:space="preserve">+3.4% (Alexandria Avg.)</w:t>
            </w:r>
          </w:p>
        </w:tc>
      </w:tr>
      <w:tr>
        <w:tc>
          <w:tcPr/>
          <w:p>
            <w:pPr>
              <w:pStyle w:val="Compact"/>
              <w:jc w:val="left"/>
            </w:pPr>
            <w:r>
              <w:t xml:space="preserve">OTC Product Revenue</w:t>
            </w:r>
          </w:p>
        </w:tc>
        <w:tc>
          <w:tcPr/>
          <w:p>
            <w:pPr>
              <w:pStyle w:val="Compact"/>
              <w:jc w:val="left"/>
            </w:pPr>
            <w:r>
              <w:t xml:space="preserve">3,275,000</w:t>
            </w:r>
          </w:p>
        </w:tc>
        <w:tc>
          <w:tcPr/>
          <w:p>
            <w:pPr>
              <w:pStyle w:val="Compact"/>
              <w:jc w:val="left"/>
            </w:pPr>
            <w:r>
              <w:t xml:space="preserve">+18.9%</w:t>
            </w:r>
          </w:p>
        </w:tc>
        <w:tc>
          <w:tcPr/>
          <w:p>
            <w:pPr>
              <w:pStyle w:val="Compact"/>
              <w:jc w:val="left"/>
            </w:pPr>
            <w:r>
              <w:t xml:space="preserve">+12.6% (Alexandria Avg.)</w:t>
            </w:r>
          </w:p>
        </w:tc>
      </w:tr>
    </w:tbl>
    <w:p>
      <w:pPr>
        <w:pStyle w:val="BodyText"/>
      </w:pPr>
      <w:r>
        <w:rPr>
          <w:bCs/>
          <w:b/>
        </w:rPr>
        <w:t xml:space="preserve">Regional Insight:</w:t>
      </w:r>
      <w:r>
        <w:t xml:space="preserve"> </w:t>
      </w:r>
      <w:r>
        <w:t xml:space="preserve">In Egypt Alexandria, pharmacist-led medication counseling has become a key differentiator. Our data shows customers visiting pharmacies with a pharmacist present are 37% more likely to return for repeat purchases compared to those served by non-pharmacist staff – directly impacting retention in our Sales Report metrics.</w:t>
      </w:r>
    </w:p>
    <w:bookmarkEnd w:id="21"/>
    <w:bookmarkStart w:id="23" w:name="Xd0e85eb93eaf457321ec823559996be737f04ba"/>
    <w:p>
      <w:pPr>
        <w:pStyle w:val="Heading2"/>
      </w:pPr>
      <w:r>
        <w:t xml:space="preserve">3. Product Category Analysis: Alexandrian Consumer Trends</w:t>
      </w:r>
    </w:p>
    <w:p>
      <w:pPr>
        <w:pStyle w:val="FirstParagraph"/>
      </w:pPr>
      <w:r>
        <w:t xml:space="preserve">Analysis of Egypt Alexandria's purchasing patterns reveals critical insights for our pharmacist strategy:</w:t>
      </w:r>
    </w:p>
    <w:bookmarkStart w:id="22" w:name="top-5-growing-categories-h1-2023"/>
    <w:p>
      <w:pPr>
        <w:pStyle w:val="Heading3"/>
      </w:pPr>
      <w:r>
        <w:t xml:space="preserve">Top 5 Growing Categories (H1 2023)</w:t>
      </w:r>
    </w:p>
    <w:p>
      <w:pPr>
        <w:numPr>
          <w:ilvl w:val="0"/>
          <w:numId w:val="1001"/>
        </w:numPr>
        <w:pStyle w:val="Compact"/>
      </w:pPr>
      <w:r>
        <w:rPr>
          <w:bCs/>
          <w:b/>
        </w:rPr>
        <w:t xml:space="preserve">Diabetes Management Products</w:t>
      </w:r>
      <w:r>
        <w:t xml:space="preserve">: +28.4% growth driven by Alexandria's high diabetes prevalence (17.8% in adult population per WHO Egypt data). Insulin syringes and glucose monitors led category performance.</w:t>
      </w:r>
    </w:p>
    <w:p>
      <w:pPr>
        <w:numPr>
          <w:ilvl w:val="0"/>
          <w:numId w:val="1001"/>
        </w:numPr>
        <w:pStyle w:val="Compact"/>
      </w:pPr>
      <w:r>
        <w:rPr>
          <w:bCs/>
          <w:b/>
        </w:rPr>
        <w:t xml:space="preserve">Antibacterial &amp; Antifungal Formulations</w:t>
      </w:r>
      <w:r>
        <w:t xml:space="preserve">: +22.1% surge following seasonal respiratory illness peaks in coastal Alexandria climate.</w:t>
      </w:r>
    </w:p>
    <w:p>
      <w:pPr>
        <w:numPr>
          <w:ilvl w:val="0"/>
          <w:numId w:val="1001"/>
        </w:numPr>
        <w:pStyle w:val="Compact"/>
      </w:pPr>
      <w:r>
        <w:rPr>
          <w:bCs/>
          <w:b/>
        </w:rPr>
        <w:t xml:space="preserve">Pediatric Supplements</w:t>
      </w:r>
      <w:r>
        <w:t xml:space="preserve">: +33.7% increase as parents prioritize child nutrition amid economic pressures, a trend amplified by our pharmacist's educational outreach programs.</w:t>
      </w:r>
    </w:p>
    <w:p>
      <w:pPr>
        <w:numPr>
          <w:ilvl w:val="0"/>
          <w:numId w:val="1001"/>
        </w:numPr>
        <w:pStyle w:val="Compact"/>
      </w:pPr>
      <w:r>
        <w:rPr>
          <w:bCs/>
          <w:b/>
        </w:rPr>
        <w:t xml:space="preserve">Chronic Pain Relief</w:t>
      </w:r>
      <w:r>
        <w:t xml:space="preserve">: +19.2% growth with increasing demand for non-opioid alternatives – a focus area where our Alexandrian pharmacist teams excel through personalized consultations.</w:t>
      </w:r>
    </w:p>
    <w:p>
      <w:pPr>
        <w:numPr>
          <w:ilvl w:val="0"/>
          <w:numId w:val="1001"/>
        </w:numPr>
        <w:pStyle w:val="Compact"/>
      </w:pPr>
      <w:r>
        <w:rPr>
          <w:bCs/>
          <w:b/>
        </w:rPr>
        <w:t xml:space="preserve">Vitamins &amp; Immunity Boosters</w:t>
      </w:r>
      <w:r>
        <w:t xml:space="preserve">: +41.5% spike post-pandemic, reflecting persistent health consciousness among Alexandria residents.</w:t>
      </w:r>
    </w:p>
    <w:p>
      <w:pPr>
        <w:pStyle w:val="FirstParagraph"/>
      </w:pPr>
      <w:r>
        <w:rPr>
          <w:bCs/>
          <w:b/>
        </w:rPr>
        <w:t xml:space="preserve">Pharmacist Impact:</w:t>
      </w:r>
      <w:r>
        <w:t xml:space="preserve"> </w:t>
      </w:r>
      <w:r>
        <w:t xml:space="preserve">Pharmacist-led consultations increased category purchase rates by 26% across all product lines in Egypt Alexandria. For instance, patients receiving diabetes education from our pharmacist were 4.2x more likely to complete their prescribed medication regimen – directly boosting repeat sales.</w:t>
      </w:r>
    </w:p>
    <w:bookmarkEnd w:id="22"/>
    <w:bookmarkEnd w:id="23"/>
    <w:bookmarkStart w:id="24" w:name="Xe3990cad0f62a4dbf702376700b4cc4968aa67d"/>
    <w:p>
      <w:pPr>
        <w:pStyle w:val="Heading2"/>
      </w:pPr>
      <w:r>
        <w:t xml:space="preserve">4. Customer Insights: The Pharmacist-Centric Approach in Alexandria</w:t>
      </w:r>
    </w:p>
    <w:p>
      <w:pPr>
        <w:pStyle w:val="FirstParagraph"/>
      </w:pPr>
      <w:r>
        <w:t xml:space="preserve">Our customer feedback analysis from Egypt Alexandria reveals why the pharmacist relationship drives loyalty:</w:t>
      </w:r>
    </w:p>
    <w:p>
      <w:pPr>
        <w:numPr>
          <w:ilvl w:val="0"/>
          <w:numId w:val="1002"/>
        </w:numPr>
        <w:pStyle w:val="Compact"/>
      </w:pPr>
      <w:r>
        <w:rPr>
          <w:bCs/>
          <w:b/>
        </w:rPr>
        <w:t xml:space="preserve">Trust Factor:</w:t>
      </w:r>
      <w:r>
        <w:t xml:space="preserve"> </w:t>
      </w:r>
      <w:r>
        <w:t xml:space="preserve">89% of respondents cited "personalized advice from pharmacist" as their primary reason for choosing our locations over competitors in Alexandria.</w:t>
      </w:r>
    </w:p>
    <w:p>
      <w:pPr>
        <w:numPr>
          <w:ilvl w:val="0"/>
          <w:numId w:val="1002"/>
        </w:numPr>
        <w:pStyle w:val="Compact"/>
      </w:pPr>
      <w:r>
        <w:rPr>
          <w:bCs/>
          <w:b/>
        </w:rPr>
        <w:t xml:space="preserve">Health Literacy Impact:</w:t>
      </w:r>
      <w:r>
        <w:t xml:space="preserve"> </w:t>
      </w:r>
      <w:r>
        <w:t xml:space="preserve">Pharmacist counseling sessions (averaging 12 minutes per patient) reduced medication errors by 31% – a critical metric for public health in Egypt's pharmacy network.</w:t>
      </w:r>
    </w:p>
    <w:p>
      <w:pPr>
        <w:numPr>
          <w:ilvl w:val="0"/>
          <w:numId w:val="1002"/>
        </w:numPr>
        <w:pStyle w:val="Compact"/>
      </w:pPr>
      <w:r>
        <w:rPr>
          <w:bCs/>
          <w:b/>
        </w:rPr>
        <w:t xml:space="preserve">Cross-Sell Success:</w:t>
      </w:r>
      <w:r>
        <w:t xml:space="preserve"> </w:t>
      </w:r>
      <w:r>
        <w:t xml:space="preserve">When our pharmacist identified related needs during consultations, OTC product uptake increased by 47% compared to standard transactions.</w:t>
      </w:r>
    </w:p>
    <w:p>
      <w:pPr>
        <w:numPr>
          <w:ilvl w:val="0"/>
          <w:numId w:val="1002"/>
        </w:numPr>
        <w:pStyle w:val="Compact"/>
      </w:pPr>
      <w:r>
        <w:rPr>
          <w:bCs/>
          <w:b/>
        </w:rPr>
        <w:t xml:space="preserve">Community Integration:</w:t>
      </w:r>
      <w:r>
        <w:t xml:space="preserve"> </w:t>
      </w:r>
      <w:r>
        <w:t xml:space="preserve">Pharmacies hosting free hypertension screenings (staffed by our Alexandrian pharmacists) saw 62% of participants become regular customers within 3 months.</w:t>
      </w:r>
    </w:p>
    <w:p>
      <w:pPr>
        <w:pStyle w:val="FirstParagraph"/>
      </w:pPr>
      <w:r>
        <w:rPr>
          <w:bCs/>
          <w:b/>
        </w:rPr>
        <w:t xml:space="preserve">Regional Challenge:</w:t>
      </w:r>
      <w:r>
        <w:t xml:space="preserve"> </w:t>
      </w:r>
      <w:r>
        <w:t xml:space="preserve">In Egypt Alexandria, price sensitivity remains high due to inflation. However, our pharmacist's ability to recommend cost-effective generics while maintaining quality has preserved customer trust – a key factor in our outperforming the regional market.</w:t>
      </w:r>
    </w:p>
    <w:bookmarkEnd w:id="24"/>
    <w:bookmarkStart w:id="28" w:name="challenges-strategic-responses"/>
    <w:p>
      <w:pPr>
        <w:pStyle w:val="Heading2"/>
      </w:pPr>
      <w:r>
        <w:t xml:space="preserve">5. Challenges &amp; Strategic Responses</w:t>
      </w:r>
    </w:p>
    <w:p>
      <w:pPr>
        <w:pStyle w:val="FirstParagraph"/>
      </w:pPr>
      <w:r>
        <w:t xml:space="preserve">While performance is strong, this Sales Report identifies critical Alexandria-specific challenges requiring pharmacist-led solutions:</w:t>
      </w:r>
    </w:p>
    <w:bookmarkStart w:id="25" w:name="X45bda26ca5ea7fa07d83b78a78117174252b4d8"/>
    <w:p>
      <w:pPr>
        <w:pStyle w:val="Heading3"/>
      </w:pPr>
      <w:r>
        <w:t xml:space="preserve">Challenge 1: Supply Chain Disruptions in Egypt</w:t>
      </w:r>
    </w:p>
    <w:p>
      <w:pPr>
        <w:pStyle w:val="FirstParagraph"/>
      </w:pPr>
      <w:r>
        <w:rPr>
          <w:iCs/>
          <w:i/>
        </w:rPr>
        <w:t xml:space="preserve">Action Taken:</w:t>
      </w:r>
      <w:r>
        <w:t xml:space="preserve"> </w:t>
      </w:r>
      <w:r>
        <w:t xml:space="preserve">Our Alexandria pharmacist team implemented a real-time inventory alert system with local distributors, reducing stock-out incidents by 68% for essential drugs.</w:t>
      </w:r>
    </w:p>
    <w:bookmarkEnd w:id="25"/>
    <w:bookmarkStart w:id="26" w:name="Xf32aca11e4413a3514c8131eaddc7f7311bd74a"/>
    <w:p>
      <w:pPr>
        <w:pStyle w:val="Heading3"/>
      </w:pPr>
      <w:r>
        <w:t xml:space="preserve">Challenge 2: Competition from Unregulated Vendors</w:t>
      </w:r>
    </w:p>
    <w:p>
      <w:pPr>
        <w:pStyle w:val="FirstParagraph"/>
      </w:pPr>
      <w:r>
        <w:rPr>
          <w:iCs/>
          <w:i/>
        </w:rPr>
        <w:t xml:space="preserve">Action Taken:</w:t>
      </w:r>
      <w:r>
        <w:t xml:space="preserve"> </w:t>
      </w:r>
      <w:r>
        <w:t xml:space="preserve">Pharmacist-hosted "Medication Safety Workshops" in partnership with Alexandria's Ministry of Health educated communities on risks of non-pharmacy purchases, converting 280+ potential customers monthly.</w:t>
      </w:r>
    </w:p>
    <w:bookmarkEnd w:id="26"/>
    <w:bookmarkStart w:id="27" w:name="X20362f60030d0f2856691390c7f110029a509a2"/>
    <w:p>
      <w:pPr>
        <w:pStyle w:val="Heading3"/>
      </w:pPr>
      <w:r>
        <w:t xml:space="preserve">Challenge 3: Economic Pressures Impacting Prescription Adherence</w:t>
      </w:r>
    </w:p>
    <w:p>
      <w:pPr>
        <w:pStyle w:val="FirstParagraph"/>
      </w:pPr>
      <w:r>
        <w:rPr>
          <w:iCs/>
          <w:i/>
        </w:rPr>
        <w:t xml:space="preserve">Action Taken:</w:t>
      </w:r>
      <w:r>
        <w:t xml:space="preserve"> </w:t>
      </w:r>
      <w:r>
        <w:t xml:space="preserve">Our pharmacist developed a "Medication Affordability Program" offering tiered pricing for chronic conditions, increasing prescription continuity by 24% among low-income Alexandria patients.</w:t>
      </w:r>
    </w:p>
    <w:bookmarkEnd w:id="27"/>
    <w:bookmarkEnd w:id="28"/>
    <w:bookmarkStart w:id="29" w:name="X8e5ee5a0c647e7f7137bc780d6d085da4d80c11"/>
    <w:p>
      <w:pPr>
        <w:pStyle w:val="Heading2"/>
      </w:pPr>
      <w:r>
        <w:t xml:space="preserve">6. Recommendations for Future Pharmacist Performance</w:t>
      </w:r>
    </w:p>
    <w:p>
      <w:pPr>
        <w:numPr>
          <w:ilvl w:val="0"/>
          <w:numId w:val="1003"/>
        </w:numPr>
        <w:pStyle w:val="Compact"/>
      </w:pPr>
      <w:r>
        <w:rPr>
          <w:bCs/>
          <w:b/>
        </w:rPr>
        <w:t xml:space="preserve">Expand Community Pharmacist Clinics:</w:t>
      </w:r>
      <w:r>
        <w:t xml:space="preserve"> </w:t>
      </w:r>
      <w:r>
        <w:t xml:space="preserve">Establish 5 new satellite locations in underserved Alexandrian neighborhoods (like Ras El-Tin) staffed exclusively by pharmacist clinicians to serve high-risk populations.</w:t>
      </w:r>
    </w:p>
    <w:p>
      <w:pPr>
        <w:numPr>
          <w:ilvl w:val="0"/>
          <w:numId w:val="1003"/>
        </w:numPr>
        <w:pStyle w:val="Compact"/>
      </w:pPr>
      <w:r>
        <w:rPr>
          <w:bCs/>
          <w:b/>
        </w:rPr>
        <w:t xml:space="preserve">Digital Integration:</w:t>
      </w:r>
      <w:r>
        <w:t xml:space="preserve"> </w:t>
      </w:r>
      <w:r>
        <w:t xml:space="preserve">Implement telepharmacy services for our Alexandria pharmacists to conduct virtual consultations, targeting elderly residents with limited mobility – projected 18% sales growth from new customer segment.</w:t>
      </w:r>
    </w:p>
    <w:p>
      <w:pPr>
        <w:numPr>
          <w:ilvl w:val="0"/>
          <w:numId w:val="1003"/>
        </w:numPr>
        <w:pStyle w:val="Compact"/>
      </w:pPr>
      <w:r>
        <w:rPr>
          <w:bCs/>
          <w:b/>
        </w:rPr>
        <w:t xml:space="preserve">Specialized Training Programs:</w:t>
      </w:r>
      <w:r>
        <w:t xml:space="preserve"> </w:t>
      </w:r>
      <w:r>
        <w:t xml:space="preserve">Launch advanced diabetes and hypertension certification for all Alexandrian pharmacists through the Egyptian Society of Pharmacy, directly addressing regional health priorities identified in our Sales Report.</w:t>
      </w:r>
    </w:p>
    <w:p>
      <w:pPr>
        <w:numPr>
          <w:ilvl w:val="0"/>
          <w:numId w:val="1003"/>
        </w:numPr>
        <w:pStyle w:val="Compact"/>
      </w:pPr>
      <w:r>
        <w:rPr>
          <w:bCs/>
          <w:b/>
        </w:rPr>
        <w:t xml:space="preserve">Supplier Diversification:</w:t>
      </w:r>
      <w:r>
        <w:t xml:space="preserve"> </w:t>
      </w:r>
      <w:r>
        <w:t xml:space="preserve">Partner with 3 additional local pharmaceutical manufacturers to reduce import dependency and stabilize prices amid Egypt's economic volatility.</w:t>
      </w:r>
    </w:p>
    <w:p>
      <w:pPr>
        <w:pStyle w:val="FirstParagraph"/>
      </w:pPr>
      <w:r>
        <w:rPr>
          <w:bCs/>
          <w:b/>
        </w:rPr>
        <w:t xml:space="preserve">Strategic Imperative:</w:t>
      </w:r>
      <w:r>
        <w:t xml:space="preserve"> </w:t>
      </w:r>
      <w:r>
        <w:t xml:space="preserve">In Egypt Alexandria, the pharmacist is no longer just a medication dispenser – they are healthcare navigators. Investing in their expertise directly correlates with sales growth, customer retention, and community health outcomes as evidenced in this comprehensive Sales Report.</w:t>
      </w:r>
    </w:p>
    <w:bookmarkEnd w:id="29"/>
    <w:bookmarkStart w:id="30" w:name="Xe7247afede6bc307c9f02a60f8411e7637a151f"/>
    <w:p>
      <w:pPr>
        <w:pStyle w:val="Heading2"/>
      </w:pPr>
      <w:r>
        <w:t xml:space="preserve">7. Conclusion: Pharmacist Leadership for Alexandria's Health Future</w:t>
      </w:r>
    </w:p>
    <w:p>
      <w:pPr>
        <w:pStyle w:val="FirstParagraph"/>
      </w:pPr>
      <w:r>
        <w:t xml:space="preserve">This Sales Report confirms that our pharmacist-driven approach has positioned Alexandria pharmacies as essential community health hubs during Egypt's economic transition. The 14.7% sales growth across the region demonstrates that when pharmacists lead with clinical expertise and patient-centered service, they deliver both commercial success and public health value. As we enter the second half of 2023, our focus remains on scaling pharmacist-led initiatives – from medication therapy management to chronic disease prevention – to further strengthen Alexandria's healthcare infrastructure. In Egypt Alexandria, where every pharmacist interaction builds trust for future sales and healthier communities, this is not merely a business strategy; it's a commitment to the well-being of 3 million residents we serve.</w:t>
      </w:r>
    </w:p>
    <w:p>
      <w:pPr>
        <w:pStyle w:val="BodyText"/>
      </w:pPr>
      <w:r>
        <w:rPr>
          <w:bCs/>
          <w:b/>
        </w:rPr>
        <w:t xml:space="preserve">Prepared by:</w:t>
      </w:r>
      <w:r>
        <w:t xml:space="preserve"> </w:t>
      </w:r>
      <w:r>
        <w:t xml:space="preserve">Regional Sales Analytics Team</w:t>
      </w:r>
      <w:r>
        <w:br/>
      </w:r>
      <w:r>
        <w:rPr>
          <w:bCs/>
          <w:b/>
        </w:rPr>
        <w:t xml:space="preserve">Date:</w:t>
      </w:r>
      <w:r>
        <w:t xml:space="preserve"> </w:t>
      </w:r>
      <w:r>
        <w:t xml:space="preserve">July 15, 2023</w:t>
      </w:r>
      <w:r>
        <w:br/>
      </w:r>
      <w:r>
        <w:rPr>
          <w:bCs/>
          <w:b/>
        </w:rPr>
        <w:t xml:space="preserve">Confidentiality Notice:</w:t>
      </w:r>
      <w:r>
        <w:t xml:space="preserve"> </w:t>
      </w:r>
      <w:r>
        <w:t xml:space="preserve">This document contains proprietary information for Egypt Alexandria pharmacy network use only.</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Sales Performance Report: Egypt Alexandria</dc:title>
  <dc:creator/>
  <dc:language>en</dc:language>
  <cp:keywords/>
  <dcterms:created xsi:type="dcterms:W3CDTF">2026-07-23T22:08:37Z</dcterms:created>
  <dcterms:modified xsi:type="dcterms:W3CDTF">2026-07-23T22:08:37Z</dcterms:modified>
</cp:coreProperties>
</file>

<file path=docProps/custom.xml><?xml version="1.0" encoding="utf-8"?>
<Properties xmlns="http://schemas.openxmlformats.org/officeDocument/2006/custom-properties" xmlns:vt="http://schemas.openxmlformats.org/officeDocument/2006/docPropsVTypes"/>
</file>