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Pharmacist</w:t>
      </w:r>
      <w:r>
        <w:t xml:space="preserve"> </w:t>
      </w:r>
      <w:r>
        <w:t xml:space="preserve">Performance</w:t>
      </w:r>
      <w:r>
        <w:t xml:space="preserve"> </w:t>
      </w:r>
      <w:r>
        <w:t xml:space="preserve">-</w:t>
      </w:r>
      <w:r>
        <w:t xml:space="preserve"> </w:t>
      </w:r>
      <w:r>
        <w:t xml:space="preserve">Addis</w:t>
      </w:r>
      <w:r>
        <w:t xml:space="preserve"> </w:t>
      </w:r>
      <w:r>
        <w:t xml:space="preserve">Ababa,</w:t>
      </w:r>
      <w:r>
        <w:t xml:space="preserve"> </w:t>
      </w:r>
      <w:r>
        <w:t xml:space="preserve">Ethiopia</w:t>
      </w:r>
    </w:p>
    <w:bookmarkStart w:id="27" w:name="X8e9292e1c91038f1472e6b101a0014edddafdd0"/>
    <w:p>
      <w:pPr>
        <w:pStyle w:val="Heading1"/>
      </w:pPr>
      <w:r>
        <w:t xml:space="preserve">Pharmaceutical Sales Report: Addis Ababa Pharmacy Network</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Ethiopian Pharmaceutical Supply Agency (EPSA) - Addis Ababa Branch</w:t>
      </w:r>
      <w:r>
        <w:br/>
      </w:r>
      <w:r>
        <w:rPr>
          <w:bCs/>
          <w:b/>
        </w:rPr>
        <w:t xml:space="preserve">Reporting Period:</w:t>
      </w:r>
      <w:r>
        <w:t xml:space="preserve"> </w:t>
      </w:r>
      <w:r>
        <w:t xml:space="preserve">July 1, 2023 - September 30, 2023</w:t>
      </w:r>
      <w:r>
        <w:br/>
      </w:r>
      <w:r>
        <w:rPr>
          <w:bCs/>
          <w:b/>
        </w:rPr>
        <w:t xml:space="preserve">Prepared By:</w:t>
      </w:r>
      <w:r>
        <w:t xml:space="preserve"> </w:t>
      </w:r>
      <w:r>
        <w:t xml:space="preserve">Sales Analysis Department, Addis Ababa Pharmacy Network</w:t>
      </w:r>
    </w:p>
    <w:bookmarkStart w:id="20" w:name="i.-executive-summary"/>
    <w:p>
      <w:pPr>
        <w:pStyle w:val="Heading2"/>
      </w:pPr>
      <w:r>
        <w:t xml:space="preserve">I. Executive Summary</w:t>
      </w:r>
    </w:p>
    <w:p>
      <w:pPr>
        <w:pStyle w:val="FirstParagraph"/>
      </w:pPr>
      <w:r>
        <w:t xml:space="preserve">This Sales Report details the performance of pharmacist-led retail operations across key Addis Ababa locations during Q3 2023. The report demonstrates a 14% year-over-year growth in total sales volume, significantly driven by pharmacist-led customer engagement and strategic inventory management within Ethiopia's capital city. Despite nationwide supply chain pressures affecting pharmaceuticals in Addis Ababa, proactive pharmacist intervention maintained consistent product availability for essential medicines. This report underscores the critical role of the Pharmacist as both a healthcare provider and business driver in Ethiopia's urban healthcare landscape.</w:t>
      </w:r>
    </w:p>
    <w:bookmarkEnd w:id="20"/>
    <w:bookmarkStart w:id="21" w:name="ii.-sales-performance-overview"/>
    <w:p>
      <w:pPr>
        <w:pStyle w:val="Heading2"/>
      </w:pPr>
      <w:r>
        <w:t xml:space="preserve">II. Sales Performance Overview</w:t>
      </w:r>
    </w:p>
    <w:p>
      <w:pPr>
        <w:pStyle w:val="FirstParagraph"/>
      </w:pPr>
      <w:r>
        <w:t xml:space="preserve">The Addis Ababa Pharmacy Network (AAN) achieved a total sales revenue of ETB 18.7 million during Q3, exceeding the target by 14.5%. Key contributors to this success include:</w:t>
      </w:r>
    </w:p>
    <w:p>
      <w:pPr>
        <w:numPr>
          <w:ilvl w:val="0"/>
          <w:numId w:val="1001"/>
        </w:numPr>
        <w:pStyle w:val="Compact"/>
      </w:pPr>
      <w:r>
        <w:rPr>
          <w:bCs/>
          <w:b/>
        </w:rPr>
        <w:t xml:space="preserve">Chronic Disease Management Products:</w:t>
      </w:r>
      <w:r>
        <w:t xml:space="preserve"> </w:t>
      </w:r>
      <w:r>
        <w:t xml:space="preserve">Accounted for 38% of sales (ETB 7.1 million), driven by increased demand for antihypertensives and oral hypoglycemics in Addis Ababa's growing urban population.</w:t>
      </w:r>
    </w:p>
    <w:p>
      <w:pPr>
        <w:numPr>
          <w:ilvl w:val="0"/>
          <w:numId w:val="1001"/>
        </w:numPr>
        <w:pStyle w:val="Compact"/>
      </w:pPr>
      <w:r>
        <w:rPr>
          <w:bCs/>
          <w:b/>
        </w:rPr>
        <w:t xml:space="preserve">Malaria &amp; Infectious Disease Treatments:</w:t>
      </w:r>
      <w:r>
        <w:t xml:space="preserve"> </w:t>
      </w:r>
      <w:r>
        <w:t xml:space="preserve">Sales rose by 22% (ETB 4.3 million) following the peak rainy season, directly correlating with pharmacist-led public awareness campaigns in neighborhoods like Kality and Bole.</w:t>
      </w:r>
    </w:p>
    <w:p>
      <w:pPr>
        <w:numPr>
          <w:ilvl w:val="0"/>
          <w:numId w:val="1001"/>
        </w:numPr>
        <w:pStyle w:val="Compact"/>
      </w:pPr>
      <w:r>
        <w:rPr>
          <w:bCs/>
          <w:b/>
        </w:rPr>
        <w:t xml:space="preserve">Over-the-Counter (OTC) &amp; Wellness Products:</w:t>
      </w:r>
      <w:r>
        <w:t xml:space="preserve"> </w:t>
      </w:r>
      <w:r>
        <w:t xml:space="preserve">Increased sales by 18% (ETB 2.9 million), fueled by pharmacist recommendations on nutrition supplements and first-aid supplies during the high season for respiratory illnesses.</w:t>
      </w:r>
    </w:p>
    <w:p>
      <w:pPr>
        <w:numPr>
          <w:ilvl w:val="0"/>
          <w:numId w:val="1001"/>
        </w:numPr>
        <w:pStyle w:val="Compact"/>
      </w:pPr>
      <w:r>
        <w:rPr>
          <w:bCs/>
          <w:b/>
        </w:rPr>
        <w:t xml:space="preserve">Artemisinin-based Combination Therapies (ACTs):</w:t>
      </w:r>
      <w:r>
        <w:t xml:space="preserve"> </w:t>
      </w:r>
      <w:r>
        <w:t xml:space="preserve">Pharmacists managed a 35% increase in sales within Addis Ababa, demonstrating effective stock control amid national supply fluctuations.</w:t>
      </w:r>
    </w:p>
    <w:bookmarkEnd w:id="21"/>
    <w:bookmarkStart w:id="22" w:name="X47985d366d31395a97310da0c82d2bfa4323eb7"/>
    <w:p>
      <w:pPr>
        <w:pStyle w:val="Heading2"/>
      </w:pPr>
      <w:r>
        <w:t xml:space="preserve">III. Pharmacist Impact on Sales &amp; Community Health</w:t>
      </w:r>
    </w:p>
    <w:p>
      <w:pPr>
        <w:pStyle w:val="FirstParagraph"/>
      </w:pPr>
      <w:r>
        <w:t xml:space="preserve">In Ethiopia's context, the Pharmacist is far more than a seller; they are frontline healthcare navigators. This report highlights how pharmacist expertise directly boosted sales and public health outcomes in Addis Ababa:</w:t>
      </w:r>
    </w:p>
    <w:p>
      <w:pPr>
        <w:numPr>
          <w:ilvl w:val="0"/>
          <w:numId w:val="1002"/>
        </w:numPr>
        <w:pStyle w:val="Compact"/>
      </w:pPr>
      <w:r>
        <w:rPr>
          <w:bCs/>
          <w:b/>
        </w:rPr>
        <w:t xml:space="preserve">Counseling-Driven Sales:</w:t>
      </w:r>
      <w:r>
        <w:t xml:space="preserve"> </w:t>
      </w:r>
      <w:r>
        <w:t xml:space="preserve">Pharmacist consultations increased product adherence by 40%. For example, diabetic patients receiving personalized counseling (a standard practice by pharmacists in Addis Ababa pharmacies) were 3x more likely to purchase refill prescriptions regularly.</w:t>
      </w:r>
    </w:p>
    <w:p>
      <w:pPr>
        <w:numPr>
          <w:ilvl w:val="0"/>
          <w:numId w:val="1002"/>
        </w:numPr>
        <w:pStyle w:val="Compact"/>
      </w:pPr>
      <w:r>
        <w:rPr>
          <w:bCs/>
          <w:b/>
        </w:rPr>
        <w:t xml:space="preserve">Preventing Antibiotic Misuse:</w:t>
      </w:r>
      <w:r>
        <w:t xml:space="preserve"> </w:t>
      </w:r>
      <w:r>
        <w:t xml:space="preserve">Pharmacists screened 78% of antibiotic requests during Q3, reducing inappropriate use by 25%. This responsible dispensing not only supported national antimicrobial resistance (AMR) initiatives but also built customer trust, leading to higher repeat sales.</w:t>
      </w:r>
    </w:p>
    <w:p>
      <w:pPr>
        <w:numPr>
          <w:ilvl w:val="0"/>
          <w:numId w:val="1002"/>
        </w:numPr>
        <w:pStyle w:val="Compact"/>
      </w:pPr>
      <w:r>
        <w:rPr>
          <w:bCs/>
          <w:b/>
        </w:rPr>
        <w:t xml:space="preserve">Community Health Integration:</w:t>
      </w:r>
      <w:r>
        <w:t xml:space="preserve"> </w:t>
      </w:r>
      <w:r>
        <w:t xml:space="preserve">Collaborating with Addis Ababa Health Bureau, pharmacists organized 120 free health screenings (blood pressure, glucose) across neighborhoods. This activity generated a 30% increase in new customers and established the pharmacist as a trusted community resource.</w:t>
      </w:r>
    </w:p>
    <w:bookmarkEnd w:id="22"/>
    <w:bookmarkStart w:id="23" w:name="X10c8589dd5d0cdcde5104aa47daaea00e621d55"/>
    <w:p>
      <w:pPr>
        <w:pStyle w:val="Heading2"/>
      </w:pPr>
      <w:r>
        <w:t xml:space="preserve">IV. Addis Ababa Market Analysis &amp; Challenges</w:t>
      </w:r>
    </w:p>
    <w:p>
      <w:pPr>
        <w:pStyle w:val="FirstParagraph"/>
      </w:pPr>
      <w:r>
        <w:t xml:space="preserve">The unique dynamics of Ethiopia's largest city significantly influence sales patterns:</w:t>
      </w:r>
    </w:p>
    <w:p>
      <w:pPr>
        <w:numPr>
          <w:ilvl w:val="0"/>
          <w:numId w:val="1003"/>
        </w:numPr>
        <w:pStyle w:val="Compact"/>
      </w:pPr>
      <w:r>
        <w:rPr>
          <w:bCs/>
          <w:b/>
        </w:rPr>
        <w:t xml:space="preserve">Demand Patterns:</w:t>
      </w:r>
      <w:r>
        <w:t xml:space="preserve"> </w:t>
      </w:r>
      <w:r>
        <w:t xml:space="preserve">Sales spike during rainy seasons (July-August) due to malaria and respiratory infections. Pharmacists proactively adjusted inventory in Addis Ababa districts like Nifas Silk, anticipating this trend.</w:t>
      </w:r>
    </w:p>
    <w:p>
      <w:pPr>
        <w:numPr>
          <w:ilvl w:val="0"/>
          <w:numId w:val="1003"/>
        </w:numPr>
        <w:pStyle w:val="Compact"/>
      </w:pPr>
      <w:r>
        <w:rPr>
          <w:bCs/>
          <w:b/>
        </w:rPr>
        <w:t xml:space="preserve">Infrastructure Constraints:</w:t>
      </w:r>
      <w:r>
        <w:t xml:space="preserve"> </w:t>
      </w:r>
      <w:r>
        <w:t xml:space="preserve">Power outages affected cold-chain storage for vaccines and insulin in 35% of AAN outlets. Pharmacist-led backup solutions (generators, insulated transport) minimized product spoilage, directly protecting ETB 1.2 million in potential sales loss.</w:t>
      </w:r>
    </w:p>
    <w:p>
      <w:pPr>
        <w:numPr>
          <w:ilvl w:val="0"/>
          <w:numId w:val="1003"/>
        </w:numPr>
        <w:pStyle w:val="Compact"/>
      </w:pPr>
      <w:r>
        <w:t xml:space="preserve">Supply Chain Delays: National import restrictions caused a 15-day stockout of key antihypertensives in August. Pharmacists mitigated this by cross-referencing with other Addis Ababa pharmacies, implementing "medicine sharing" protocols to maintain customer service levels.</w:t>
      </w:r>
    </w:p>
    <w:p>
      <w:pPr>
        <w:numPr>
          <w:ilvl w:val="0"/>
          <w:numId w:val="1003"/>
        </w:numPr>
        <w:pStyle w:val="Compact"/>
      </w:pPr>
      <w:r>
        <w:rPr>
          <w:bCs/>
          <w:b/>
        </w:rPr>
        <w:t xml:space="preserve">Competitive Landscape:</w:t>
      </w:r>
      <w:r>
        <w:t xml:space="preserve"> </w:t>
      </w:r>
      <w:r>
        <w:t xml:space="preserve">Increased competition from informal vendors in markets like Merkato required pharmacists to emphasize their professional credentials and product safety – a key differentiator driving sales retention.</w:t>
      </w:r>
    </w:p>
    <w:bookmarkEnd w:id="23"/>
    <w:bookmarkStart w:id="24" w:name="X62e5a0543c9f8ec38b869edc9c2be6cf72bfa02"/>
    <w:p>
      <w:pPr>
        <w:pStyle w:val="Heading2"/>
      </w:pPr>
      <w:r>
        <w:t xml:space="preserve">V. Key Performance Indicators (KPIs) - Pharmacist-Centric Metrics</w:t>
      </w:r>
    </w:p>
    <w:p>
      <w:pPr>
        <w:pStyle w:val="FirstParagraph"/>
      </w:pPr>
      <w:r>
        <w:t xml:space="preserve">KPI</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Sales (ETB)</w:t>
      </w:r>
    </w:p>
    <w:p>
      <w:pPr>
        <w:pStyle w:val="BodyText"/>
      </w:pPr>
      <w:r>
        <w:t xml:space="preserve">18,700,000</w:t>
      </w:r>
    </w:p>
    <w:p>
      <w:pPr>
        <w:pStyle w:val="BodyText"/>
      </w:pPr>
      <w:r>
        <w:t xml:space="preserve">16,350,000</w:t>
      </w:r>
    </w:p>
    <w:p>
      <w:pPr>
        <w:pStyle w:val="BodyText"/>
      </w:pPr>
      <w:r>
        <w:t xml:space="preserve">+14.5%</w:t>
      </w:r>
    </w:p>
    <w:p>
      <w:pPr>
        <w:pStyle w:val="BodyText"/>
      </w:pPr>
      <w:r>
        <w:t xml:space="preserve">Pharmacist Consultation Rate</w:t>
      </w:r>
    </w:p>
    <w:p>
      <w:pPr>
        <w:pStyle w:val="BodyText"/>
      </w:pPr>
      <w:r>
        <w:t xml:space="preserve">68%</w:t>
      </w:r>
    </w:p>
    <w:p>
      <w:pPr>
        <w:pStyle w:val="BodyText"/>
      </w:pPr>
      <w:r>
        <w:t xml:space="preserve">Sales from Pharmacist-Recommended Products</w:t>
      </w:r>
    </w:p>
    <w:p>
      <w:pPr>
        <w:pStyle w:val="BodyText"/>
      </w:pPr>
      <w:r>
        <w:t xml:space="preserve">Chronic Disease Refills</w:t>
      </w:r>
    </w:p>
    <w:p>
      <w:pPr>
        <w:pStyle w:val="BodyText"/>
      </w:pPr>
      <w:r>
        <w:t xml:space="preserve">52.3%</w:t>
      </w:r>
    </w:p>
    <w:p>
      <w:pPr>
        <w:pStyle w:val="BodyText"/>
      </w:pPr>
      <w:r>
        <w:t xml:space="preserve">Malaria Prevention Kits</w:t>
      </w:r>
    </w:p>
    <w:p>
      <w:pPr>
        <w:pStyle w:val="BodyText"/>
      </w:pPr>
      <w:r>
        <w:t xml:space="preserve">41.7%</w:t>
      </w:r>
    </w:p>
    <w:bookmarkEnd w:id="24"/>
    <w:bookmarkStart w:id="25" w:name="Xbe54e5c6fd855d48858746dfdcf62ea5aa4d7a7"/>
    <w:p>
      <w:pPr>
        <w:pStyle w:val="Heading2"/>
      </w:pPr>
      <w:r>
        <w:t xml:space="preserve">VI. Recommendations for Continued Growth in Addis Ababa</w:t>
      </w:r>
    </w:p>
    <w:p>
      <w:pPr>
        <w:pStyle w:val="FirstParagraph"/>
      </w:pPr>
      <w:r>
        <w:t xml:space="preserve">To sustain and build on this success, the following pharmacist-focused actions are recommended for Ethiopia's Addis Ababa market:</w:t>
      </w:r>
    </w:p>
    <w:p>
      <w:pPr>
        <w:numPr>
          <w:ilvl w:val="0"/>
          <w:numId w:val="1004"/>
        </w:numPr>
        <w:pStyle w:val="Compact"/>
      </w:pPr>
      <w:r>
        <w:rPr>
          <w:bCs/>
          <w:b/>
        </w:rPr>
        <w:t xml:space="preserve">Expand Pharmacist-Driven Health Programs:</w:t>
      </w:r>
      <w:r>
        <w:t xml:space="preserve"> </w:t>
      </w:r>
      <w:r>
        <w:t xml:space="preserve">Develop targeted "Pharmacist Wellness Clinics" in high-density Addis Ababa areas (e.g., Yeka, Kirkos) focusing on hypertension and diabetes – proven to boost recurring sales by 25%.</w:t>
      </w:r>
    </w:p>
    <w:p>
      <w:pPr>
        <w:numPr>
          <w:ilvl w:val="0"/>
          <w:numId w:val="1004"/>
        </w:numPr>
        <w:pStyle w:val="Compact"/>
      </w:pPr>
      <w:r>
        <w:rPr>
          <w:bCs/>
          <w:b/>
        </w:rPr>
        <w:t xml:space="preserve">Strengthen Supply Chain Resilience:</w:t>
      </w:r>
      <w:r>
        <w:t xml:space="preserve"> </w:t>
      </w:r>
      <w:r>
        <w:t xml:space="preserve">Partner with EPSA for dedicated cold-chain support at AAN pharmacies in Addis Ababa. Pharmacist-led inventory forecasting must be integrated into national distribution systems.</w:t>
      </w:r>
    </w:p>
    <w:p>
      <w:pPr>
        <w:numPr>
          <w:ilvl w:val="0"/>
          <w:numId w:val="1004"/>
        </w:numPr>
        <w:pStyle w:val="Compact"/>
      </w:pPr>
      <w:r>
        <w:rPr>
          <w:bCs/>
          <w:b/>
        </w:rPr>
        <w:t xml:space="preserve">Leverage Digital Tools:</w:t>
      </w:r>
      <w:r>
        <w:t xml:space="preserve"> </w:t>
      </w:r>
      <w:r>
        <w:t xml:space="preserve">Implement simple SMS-based refill reminders managed by pharmacists, increasing chronic disease adherence and sales predictability – critical for Addis Ababa's mobile-first population.</w:t>
      </w:r>
    </w:p>
    <w:p>
      <w:pPr>
        <w:numPr>
          <w:ilvl w:val="0"/>
          <w:numId w:val="1004"/>
        </w:numPr>
        <w:pStyle w:val="Compact"/>
      </w:pPr>
      <w:r>
        <w:rPr>
          <w:bCs/>
          <w:b/>
        </w:rPr>
        <w:t xml:space="preserve">Advocate for Pharmacist Scope Expansion:</w:t>
      </w:r>
      <w:r>
        <w:t xml:space="preserve"> </w:t>
      </w:r>
      <w:r>
        <w:t xml:space="preserve">Work with the Ethiopian Pharmaceutical Association to formalize pharmacist-led immunization services in Addis Ababa, opening a new high-margin revenue stream while improving public health.</w:t>
      </w:r>
    </w:p>
    <w:bookmarkEnd w:id="25"/>
    <w:bookmarkStart w:id="26" w:name="vii.-conclusion"/>
    <w:p>
      <w:pPr>
        <w:pStyle w:val="Heading2"/>
      </w:pPr>
      <w:r>
        <w:t xml:space="preserve">VII. Conclusion</w:t>
      </w:r>
    </w:p>
    <w:p>
      <w:pPr>
        <w:pStyle w:val="FirstParagraph"/>
      </w:pPr>
      <w:r>
        <w:t xml:space="preserve">This Sales Report confirms that pharmacist expertise is the cornerstone of successful pharmaceutical retailing in Ethiopia's capital, Addis Ababa. The data demonstrates that pharmacies led by qualified pharmacists consistently outperform competitors by prioritizing patient health outcomes – which directly translates to sustainable business growth. As Ethiopia’s urban population continues to rise, the Pharmacist must be recognized as an indispensable healthcare partner and economic driver within Addis Ababa's vibrant marketplace. Investing in pharmacist training, technology, and community engagement is not just good healthcare practice; it is a strategic imperative for profitable pharmaceutical sales across Ethiopia.</w:t>
      </w:r>
    </w:p>
    <w:p>
      <w:pPr>
        <w:pStyle w:val="BodyText"/>
      </w:pPr>
      <w:r>
        <w:rPr>
          <w:bCs/>
          <w:b/>
        </w:rPr>
        <w:t xml:space="preserve">Prepared by:</w:t>
      </w:r>
      <w:r>
        <w:t xml:space="preserve"> </w:t>
      </w:r>
      <w:r>
        <w:t xml:space="preserve">Addis Ababa Pharmacy Network Sales Strategy Unit</w:t>
      </w:r>
      <w:r>
        <w:br/>
      </w:r>
      <w:r>
        <w:rPr>
          <w:bCs/>
          <w:b/>
        </w:rPr>
        <w:t xml:space="preserve">Email:</w:t>
      </w:r>
      <w:r>
        <w:t xml:space="preserve"> </w:t>
      </w:r>
      <w:r>
        <w:t xml:space="preserve">sales.report@addispharma.et</w:t>
      </w:r>
      <w:r>
        <w:br/>
      </w:r>
      <w:r>
        <w:rPr>
          <w:bCs/>
          <w:b/>
        </w:rPr>
        <w:t xml:space="preserve">Submitted to:</w:t>
      </w:r>
      <w:r>
        <w:t xml:space="preserve"> </w:t>
      </w:r>
      <w:r>
        <w:t xml:space="preserve">Ethiopian Ministry of Health - Addis Ababa Regional Bureau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Pharmacist Performance - Addis Ababa, Ethiopia</dc:title>
  <dc:creator/>
  <dc:language>en</dc:language>
  <cp:keywords/>
  <dcterms:created xsi:type="dcterms:W3CDTF">2025-12-13T19:48:29Z</dcterms:created>
  <dcterms:modified xsi:type="dcterms:W3CDTF">2025-12-13T19:48:29Z</dcterms:modified>
</cp:coreProperties>
</file>

<file path=docProps/custom.xml><?xml version="1.0" encoding="utf-8"?>
<Properties xmlns="http://schemas.openxmlformats.org/officeDocument/2006/custom-properties" xmlns:vt="http://schemas.openxmlformats.org/officeDocument/2006/docPropsVTypes"/>
</file>