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Pharmacist</w:t>
      </w:r>
      <w:r>
        <w:t xml:space="preserve"> </w:t>
      </w:r>
      <w:r>
        <w:t xml:space="preserve">in</w:t>
      </w:r>
      <w:r>
        <w:t xml:space="preserve"> </w:t>
      </w:r>
      <w:r>
        <w:t xml:space="preserve">Ghana</w:t>
      </w:r>
      <w:r>
        <w:t xml:space="preserve"> </w:t>
      </w:r>
      <w:r>
        <w:t xml:space="preserve">Accra</w:t>
      </w:r>
    </w:p>
    <w:bookmarkStart w:id="27" w:name="X52009cd4074dc153f1572a939a62b841b1c27ff"/>
    <w:p>
      <w:pPr>
        <w:pStyle w:val="Heading1"/>
      </w:pPr>
      <w:r>
        <w:t xml:space="preserve">SALES REPORT FOR PHARMACIST IN GHANA ACCRA</w:t>
      </w:r>
    </w:p>
    <w:p>
      <w:pPr>
        <w:pStyle w:val="FirstParagraph"/>
      </w:pP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This comprehensive Sales Report details the performance of our pharmacy operations in Accra, Ghana during the third quarter of 2023 (July-September). As a licensed pharmacist operating within Ghana's dynamic healthcare ecosystem, I've analyzed sales data to provide actionable insights for strategic decision-making. The report confirms steady growth in our pharmaceutical services while highlighting challenges specific to the Accra market landscape. This document serves as both an accountability tool and a roadmap for our pharmacy's continued contribution to public health in Ghana.</w:t>
      </w:r>
    </w:p>
    <w:bookmarkEnd w:id="20"/>
    <w:bookmarkStart w:id="21" w:name="X9909fc7ba0c5773af45bacec348eceabdc106bf"/>
    <w:p>
      <w:pPr>
        <w:pStyle w:val="Heading2"/>
      </w:pPr>
      <w:r>
        <w:t xml:space="preserve">Market Context: Pharmacy Operations in Ghana Accra</w:t>
      </w:r>
    </w:p>
    <w:p>
      <w:pPr>
        <w:pStyle w:val="FirstParagraph"/>
      </w:pPr>
      <w:r>
        <w:t xml:space="preserve">Accra, the bustling capital of Ghana, presents unique opportunities and challenges for pharmacy management. With a population exceeding 3 million residents and increasing healthcare demands, our pharmacy has positioned itself as a community health hub. As a registered pharmacist under the Pharmaceutical Society of Ghana (PSG), I oversee all clinical and commercial operations adhering strictly to Ghana's Pharmacy Act 2014 (Act 876). The current economic climate in Accra—with rising inflation affecting medicine affordability—requires strategic inventory management and customer education to maintain service quality while ensuring business sustainability.</w:t>
      </w:r>
    </w:p>
    <w:bookmarkEnd w:id="21"/>
    <w:bookmarkStart w:id="22" w:name="quarterly-sales-performance-overview"/>
    <w:p>
      <w:pPr>
        <w:pStyle w:val="Heading2"/>
      </w:pPr>
      <w:r>
        <w:t xml:space="preserve">Quarterly Sales Performance Overview</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Q3 Sales (GHS)</w:t>
            </w:r>
          </w:p>
        </w:tc>
        <w:tc>
          <w:tcPr/>
          <w:p>
            <w:pPr>
              <w:pStyle w:val="Compact"/>
              <w:jc w:val="left"/>
            </w:pPr>
            <w:r>
              <w:t xml:space="preserve">Q2 Sales (GHS)</w:t>
            </w:r>
          </w:p>
        </w:tc>
        <w:tc>
          <w:tcPr/>
          <w:p>
            <w:pPr>
              <w:pStyle w:val="Compact"/>
              <w:jc w:val="left"/>
            </w:pPr>
            <w:r>
              <w:t xml:space="preserve">% Change</w:t>
            </w:r>
          </w:p>
        </w:tc>
        <w:tc>
          <w:tcPr/>
          <w:p>
            <w:pPr>
              <w:pStyle w:val="Compact"/>
              <w:jc w:val="left"/>
            </w:pPr>
            <w:r>
              <w:t xml:space="preserve">Market Share in Accra</w:t>
            </w:r>
          </w:p>
        </w:tc>
      </w:tr>
      <w:tr>
        <w:tc>
          <w:tcPr/>
          <w:p>
            <w:pPr>
              <w:pStyle w:val="Compact"/>
              <w:jc w:val="left"/>
            </w:pPr>
            <w:r>
              <w:t xml:space="preserve">Prescription Medicines (Antibiotics, Antihypertensives)</w:t>
            </w:r>
          </w:p>
        </w:tc>
        <w:tc>
          <w:tcPr/>
          <w:p>
            <w:pPr>
              <w:pStyle w:val="Compact"/>
              <w:jc w:val="left"/>
            </w:pPr>
            <w:r>
              <w:t xml:space="preserve">285,000</w:t>
            </w:r>
          </w:p>
        </w:tc>
        <w:tc>
          <w:tcPr/>
          <w:p>
            <w:pPr>
              <w:pStyle w:val="Compact"/>
              <w:jc w:val="left"/>
            </w:pPr>
            <w:r>
              <w:t xml:space="preserve">248,500</w:t>
            </w:r>
          </w:p>
        </w:tc>
        <w:tc>
          <w:tcPr/>
          <w:p>
            <w:pPr>
              <w:pStyle w:val="Compact"/>
              <w:jc w:val="left"/>
            </w:pPr>
            <w:r>
              <w:t xml:space="preserve">+14.7%</w:t>
            </w:r>
          </w:p>
        </w:tc>
        <w:tc>
          <w:tcPr/>
          <w:p>
            <w:pPr>
              <w:pStyle w:val="Compact"/>
              <w:jc w:val="left"/>
            </w:pPr>
            <w:r>
              <w:t xml:space="preserve">32%</w:t>
            </w:r>
          </w:p>
        </w:tc>
      </w:tr>
      <w:tr>
        <w:tc>
          <w:tcPr/>
          <w:p>
            <w:pPr>
              <w:pStyle w:val="Compact"/>
              <w:jc w:val="left"/>
            </w:pPr>
            <w:r>
              <w:t xml:space="preserve">OTC &amp; General Wellness</w:t>
            </w:r>
          </w:p>
        </w:tc>
        <w:tc>
          <w:tcPr/>
          <w:p>
            <w:pPr>
              <w:pStyle w:val="Compact"/>
              <w:jc w:val="left"/>
            </w:pPr>
            <w:r>
              <w:t xml:space="preserve">168,400</w:t>
            </w:r>
          </w:p>
        </w:tc>
        <w:tc>
          <w:tcPr/>
          <w:p>
            <w:pPr>
              <w:pStyle w:val="Compact"/>
              <w:jc w:val="left"/>
            </w:pPr>
            <w:r>
              <w:t xml:space="preserve">152,700</w:t>
            </w:r>
          </w:p>
        </w:tc>
        <w:tc>
          <w:tcPr/>
          <w:p>
            <w:pPr>
              <w:pStyle w:val="Compact"/>
              <w:jc w:val="left"/>
            </w:pPr>
            <w:r>
              <w:t xml:space="preserve">+10.3%</w:t>
            </w:r>
          </w:p>
        </w:tc>
        <w:tc>
          <w:tcPr/>
          <w:p>
            <w:pPr>
              <w:pStyle w:val="Compact"/>
              <w:jc w:val="left"/>
            </w:pPr>
            <w:r>
              <w:t xml:space="preserve">28%</w:t>
            </w:r>
          </w:p>
        </w:tc>
      </w:tr>
      <w:tr>
        <w:tc>
          <w:tcPr/>
          <w:p>
            <w:pPr>
              <w:pStyle w:val="Compact"/>
              <w:jc w:val="left"/>
            </w:pPr>
            <w:r>
              <w:t xml:space="preserve">Personal Care &amp; Cosmetics</w:t>
            </w:r>
          </w:p>
        </w:tc>
        <w:tc>
          <w:tcPr/>
          <w:p>
            <w:pPr>
              <w:pStyle w:val="Compact"/>
              <w:jc w:val="left"/>
            </w:pPr>
            <w:r>
              <w:t xml:space="preserve">96,300</w:t>
            </w:r>
          </w:p>
        </w:tc>
        <w:tc>
          <w:tcPr/>
          <w:p>
            <w:pPr>
              <w:pStyle w:val="Compact"/>
              <w:jc w:val="left"/>
            </w:pPr>
            <w:r>
              <w:t xml:space="preserve">87,500</w:t>
            </w:r>
          </w:p>
        </w:tc>
        <w:tc>
          <w:tcPr/>
          <w:p>
            <w:pPr>
              <w:pStyle w:val="Compact"/>
              <w:jc w:val="left"/>
            </w:pPr>
            <w:r>
              <w:t xml:space="preserve">+10.1%</w:t>
            </w:r>
          </w:p>
        </w:tc>
        <w:tc>
          <w:tcPr/>
          <w:p>
            <w:pPr>
              <w:pStyle w:val="Compact"/>
              <w:jc w:val="left"/>
            </w:pPr>
            <w:r>
              <w:t xml:space="preserve">19%</w:t>
            </w:r>
          </w:p>
        </w:tc>
      </w:tr>
      <w:tr>
        <w:tc>
          <w:tcPr/>
          <w:p>
            <w:pPr>
              <w:pStyle w:val="Compact"/>
              <w:jc w:val="left"/>
            </w:pPr>
            <w:r>
              <w:t xml:space="preserve">Dietary Supplements &amp; Vitamins</w:t>
            </w:r>
          </w:p>
        </w:tc>
        <w:tc>
          <w:tcPr/>
          <w:p>
            <w:pPr>
              <w:pStyle w:val="Compact"/>
              <w:jc w:val="left"/>
            </w:pPr>
            <w:r>
              <w:t xml:space="preserve">78,200</w:t>
            </w:r>
          </w:p>
        </w:tc>
        <w:tc>
          <w:tcPr/>
          <w:p>
            <w:pPr>
              <w:pStyle w:val="Compact"/>
              <w:jc w:val="left"/>
            </w:pPr>
            <w:r>
              <w:t xml:space="preserve">69,800</w:t>
            </w:r>
          </w:p>
        </w:tc>
        <w:tc>
          <w:tcPr/>
          <w:p>
            <w:pPr>
              <w:pStyle w:val="Compact"/>
              <w:jc w:val="left"/>
            </w:pPr>
            <w:r>
              <w:t xml:space="preserve">+12.0%</w:t>
            </w:r>
          </w:p>
        </w:tc>
        <w:tc>
          <w:tcPr/>
          <w:p>
            <w:pPr>
              <w:pStyle w:val="Compact"/>
              <w:jc w:val="left"/>
            </w:pPr>
            <w:r>
              <w:t xml:space="preserve">15%</w:t>
            </w:r>
          </w:p>
        </w:tc>
      </w:tr>
      <w:tr>
        <w:tc>
          <w:tcPr/>
          <w:p>
            <w:pPr>
              <w:pStyle w:val="Compact"/>
              <w:jc w:val="left"/>
            </w:pPr>
            <w:r>
              <w:rPr>
                <w:bCs/>
                <w:b/>
              </w:rPr>
              <w:t xml:space="preserve">Total Sales</w:t>
            </w:r>
          </w:p>
        </w:tc>
        <w:tc>
          <w:tcPr/>
          <w:p>
            <w:pPr>
              <w:pStyle w:val="Compact"/>
              <w:jc w:val="left"/>
            </w:pPr>
            <w:r>
              <w:rPr>
                <w:bCs/>
                <w:b/>
              </w:rPr>
              <w:t xml:space="preserve">627,900</w:t>
            </w:r>
          </w:p>
        </w:tc>
        <w:tc>
          <w:tcPr/>
          <w:p>
            <w:pPr>
              <w:pStyle w:val="Compact"/>
              <w:jc w:val="left"/>
            </w:pPr>
            <w:r>
              <w:rPr>
                <w:bCs/>
                <w:b/>
              </w:rPr>
              <w:t xml:space="preserve">558,500</w:t>
            </w:r>
          </w:p>
        </w:tc>
        <w:tc>
          <w:tcPr/>
          <w:p>
            <w:pPr>
              <w:pStyle w:val="Compact"/>
              <w:jc w:val="left"/>
            </w:pPr>
            <w:r>
              <w:rPr>
                <w:bCs/>
                <w:b/>
              </w:rPr>
              <w:t xml:space="preserve">+12.4%</w:t>
            </w:r>
          </w:p>
        </w:tc>
        <w:tc>
          <w:tcPr/>
          <w:p>
            <w:pPr>
              <w:pStyle w:val="Compact"/>
              <w:jc w:val="left"/>
            </w:pPr>
            <w:r>
              <w:rPr>
                <w:iCs/>
                <w:i/>
              </w:rPr>
              <w:t xml:space="preserve">Accra Market Leader (as per 3rd Qtr. PSG Survey)</w:t>
            </w:r>
          </w:p>
        </w:tc>
      </w:tr>
    </w:tbl>
    <w:bookmarkEnd w:id="22"/>
    <w:bookmarkStart w:id="23" w:name="key-performance-drivers-in-ghana-accra"/>
    <w:p>
      <w:pPr>
        <w:pStyle w:val="Heading2"/>
      </w:pPr>
      <w:r>
        <w:t xml:space="preserve">Key Performance Drivers in Ghana Accra</w:t>
      </w:r>
    </w:p>
    <w:p>
      <w:pPr>
        <w:pStyle w:val="FirstParagraph"/>
      </w:pPr>
      <w:r>
        <w:t xml:space="preserve">Several critical factors contributed to our success as a pharmacist-led operation in Accra:</w:t>
      </w:r>
    </w:p>
    <w:p>
      <w:pPr>
        <w:numPr>
          <w:ilvl w:val="0"/>
          <w:numId w:val="1001"/>
        </w:numPr>
        <w:pStyle w:val="Compact"/>
      </w:pPr>
      <w:r>
        <w:rPr>
          <w:bCs/>
          <w:b/>
        </w:rPr>
        <w:t xml:space="preserve">Community Health Initiatives:</w:t>
      </w:r>
      <w:r>
        <w:t xml:space="preserve"> </w:t>
      </w:r>
      <w:r>
        <w:t xml:space="preserve">Our partnership with the Ghana Health Service for free hypertension screenings at the Labone community center drove 23% of new prescription customers. This aligns with Ghana's National Health Insurance Scheme (NHIS) focus on preventive care.</w:t>
      </w:r>
    </w:p>
    <w:p>
      <w:pPr>
        <w:numPr>
          <w:ilvl w:val="0"/>
          <w:numId w:val="1001"/>
        </w:numPr>
        <w:pStyle w:val="Compact"/>
      </w:pPr>
      <w:r>
        <w:rPr>
          <w:bCs/>
          <w:b/>
        </w:rPr>
        <w:t xml:space="preserve">Pharmacist-Led Consultations:</w:t>
      </w:r>
      <w:r>
        <w:t xml:space="preserve"> </w:t>
      </w:r>
      <w:r>
        <w:t xml:space="preserve">As mandated by PSG guidelines, our pharmacist provided personalized medication counseling during all prescription transactions, increasing customer retention by 18% compared to the previous quarter.</w:t>
      </w:r>
    </w:p>
    <w:p>
      <w:pPr>
        <w:numPr>
          <w:ilvl w:val="0"/>
          <w:numId w:val="1001"/>
        </w:numPr>
        <w:pStyle w:val="Compact"/>
      </w:pPr>
      <w:r>
        <w:rPr>
          <w:bCs/>
          <w:b/>
        </w:rPr>
        <w:t xml:space="preserve">Digital Integration:</w:t>
      </w:r>
      <w:r>
        <w:t xml:space="preserve"> </w:t>
      </w:r>
      <w:r>
        <w:t xml:space="preserve">Implementation of the Ghana Health Service's new e-Pharmacy platform (launched in July 2023) allowed seamless NHIS claims processing, reducing customer wait times by 35% in Accra's congested business district.</w:t>
      </w:r>
    </w:p>
    <w:p>
      <w:pPr>
        <w:numPr>
          <w:ilvl w:val="0"/>
          <w:numId w:val="1001"/>
        </w:numPr>
        <w:pStyle w:val="Compact"/>
      </w:pPr>
      <w:r>
        <w:rPr>
          <w:bCs/>
          <w:b/>
        </w:rPr>
        <w:t xml:space="preserve">Seasonal Demand Management:</w:t>
      </w:r>
      <w:r>
        <w:t xml:space="preserve"> </w:t>
      </w:r>
      <w:r>
        <w:t xml:space="preserve">Anticipating rainy season health concerns, we strategically increased stock of malaria treatment (including artemisinin-based combination therapies) and diarrhea management products by 25%, capitalizing on the seasonal health spike.</w:t>
      </w:r>
    </w:p>
    <w:bookmarkEnd w:id="23"/>
    <w:bookmarkStart w:id="24" w:name="challenges-faced-in-ghana-accra-market"/>
    <w:p>
      <w:pPr>
        <w:pStyle w:val="Heading2"/>
      </w:pPr>
      <w:r>
        <w:t xml:space="preserve">Challenges Faced in Ghana Accra Market</w:t>
      </w:r>
    </w:p>
    <w:p>
      <w:pPr>
        <w:pStyle w:val="FirstParagraph"/>
      </w:pPr>
      <w:r>
        <w:t xml:space="preserve">Despite strong performance, this Sales Report identifies significant hurdles specific to operating a pharmacy in Accra:</w:t>
      </w:r>
    </w:p>
    <w:p>
      <w:pPr>
        <w:numPr>
          <w:ilvl w:val="0"/>
          <w:numId w:val="1002"/>
        </w:numPr>
        <w:pStyle w:val="Compact"/>
      </w:pPr>
      <w:r>
        <w:rPr>
          <w:bCs/>
          <w:b/>
        </w:rPr>
        <w:t xml:space="preserve">Counterfeit Medicine Pressure:</w:t>
      </w:r>
      <w:r>
        <w:t xml:space="preserve"> </w:t>
      </w:r>
      <w:r>
        <w:t xml:space="preserve">Accra's informal market contributes to counterfeit drug concerns. We implemented additional verification checks at our pharmacy counter, increasing operational costs by 8% but safeguarding patient safety as required by Ghana's Food and Drugs Authority (FDA).</w:t>
      </w:r>
    </w:p>
    <w:p>
      <w:pPr>
        <w:numPr>
          <w:ilvl w:val="0"/>
          <w:numId w:val="1002"/>
        </w:numPr>
        <w:pStyle w:val="Compact"/>
      </w:pPr>
      <w:r>
        <w:rPr>
          <w:bCs/>
          <w:b/>
        </w:rPr>
        <w:t xml:space="preserve">Inflation Impact:</w:t>
      </w:r>
      <w:r>
        <w:t xml:space="preserve"> </w:t>
      </w:r>
      <w:r>
        <w:t xml:space="preserve">Rising global commodity prices increased our medicine procurement costs by 15% year-on-year. While we absorbed 5% of this increase, the remaining was passed to customers through modest price adjustments (max 3%) to avoid burdening Accra's low-income communities.</w:t>
      </w:r>
    </w:p>
    <w:p>
      <w:pPr>
        <w:numPr>
          <w:ilvl w:val="0"/>
          <w:numId w:val="1002"/>
        </w:numPr>
        <w:pStyle w:val="Compact"/>
      </w:pPr>
      <w:r>
        <w:rPr>
          <w:bCs/>
          <w:b/>
        </w:rPr>
        <w:t xml:space="preserve">Digital Literacy Barriers:</w:t>
      </w:r>
      <w:r>
        <w:t xml:space="preserve"> </w:t>
      </w:r>
      <w:r>
        <w:t xml:space="preserve">Despite our e-Pharmacy system, 42% of elderly customers in Accra preferred cash transactions. We maintained dual payment systems but this increased processing time and administrative work for our pharmacist team.</w:t>
      </w:r>
    </w:p>
    <w:bookmarkEnd w:id="24"/>
    <w:bookmarkStart w:id="25" w:name="X25209f07dc0d1c61add651d689c5d4e5d3fa8fa"/>
    <w:p>
      <w:pPr>
        <w:pStyle w:val="Heading2"/>
      </w:pPr>
      <w:r>
        <w:t xml:space="preserve">Strategic Recommendations for Future Sales Growth</w:t>
      </w:r>
    </w:p>
    <w:p>
      <w:pPr>
        <w:pStyle w:val="FirstParagraph"/>
      </w:pPr>
      <w:r>
        <w:t xml:space="preserve">Based on this Sales Report, the following actions are recommended to strengthen our position as a leading pharmacist practice in Ghana Accra:</w:t>
      </w:r>
    </w:p>
    <w:p>
      <w:pPr>
        <w:numPr>
          <w:ilvl w:val="0"/>
          <w:numId w:val="1003"/>
        </w:numPr>
        <w:pStyle w:val="Compact"/>
      </w:pPr>
      <w:r>
        <w:rPr>
          <w:bCs/>
          <w:b/>
        </w:rPr>
        <w:t xml:space="preserve">Expand Community Health Partnerships:</w:t>
      </w:r>
      <w:r>
        <w:t xml:space="preserve"> </w:t>
      </w:r>
      <w:r>
        <w:t xml:space="preserve">Partner with more Accra-based churches and community centers for health education programs targeting diabetes management (a growing concern in urban Ghana).</w:t>
      </w:r>
    </w:p>
    <w:p>
      <w:pPr>
        <w:numPr>
          <w:ilvl w:val="0"/>
          <w:numId w:val="1003"/>
        </w:numPr>
        <w:pStyle w:val="Compact"/>
      </w:pPr>
      <w:r>
        <w:rPr>
          <w:bCs/>
          <w:b/>
        </w:rPr>
        <w:t xml:space="preserve">Enhance Digital Access:</w:t>
      </w:r>
      <w:r>
        <w:t xml:space="preserve"> </w:t>
      </w:r>
      <w:r>
        <w:t xml:space="preserve">Develop a simple SMS-based appointment reminder system for elderly customers to overcome digital barriers while maintaining our pharmacy's technological edge in Accra.</w:t>
      </w:r>
    </w:p>
    <w:p>
      <w:pPr>
        <w:numPr>
          <w:ilvl w:val="0"/>
          <w:numId w:val="1003"/>
        </w:numPr>
        <w:pStyle w:val="Compact"/>
      </w:pPr>
      <w:r>
        <w:rPr>
          <w:bCs/>
          <w:b/>
        </w:rPr>
        <w:t xml:space="preserve">Local Product Sourcing:</w:t>
      </w:r>
      <w:r>
        <w:t xml:space="preserve"> </w:t>
      </w:r>
      <w:r>
        <w:t xml:space="preserve">Collaborate with Ghanaian pharmaceutical manufacturers to increase locally produced generic drugs, reducing import dependency and supporting Ghana's industrial development goals.</w:t>
      </w:r>
    </w:p>
    <w:p>
      <w:pPr>
        <w:numPr>
          <w:ilvl w:val="0"/>
          <w:numId w:val="1003"/>
        </w:numPr>
        <w:pStyle w:val="Compact"/>
      </w:pPr>
      <w:r>
        <w:rPr>
          <w:bCs/>
          <w:b/>
        </w:rPr>
        <w:t xml:space="preserve">Sustainability Initiatives:</w:t>
      </w:r>
      <w:r>
        <w:t xml:space="preserve"> </w:t>
      </w:r>
      <w:r>
        <w:t xml:space="preserve">Introduce a "Medicine Take-Back" program for expired drugs (aligned with WHO guidelines), positioning our pharmacy as an environmental steward in Accra while building customer loyalty.</w:t>
      </w:r>
    </w:p>
    <w:bookmarkEnd w:id="25"/>
    <w:bookmarkStart w:id="26" w:name="X2b0cdd1f495b2130ae1369deeddae5b8371f8db"/>
    <w:p>
      <w:pPr>
        <w:pStyle w:val="Heading2"/>
      </w:pPr>
      <w:r>
        <w:t xml:space="preserve">Conclusion: The Pharmacist's Role in Ghana's Healthcare Future</w:t>
      </w:r>
    </w:p>
    <w:p>
      <w:pPr>
        <w:pStyle w:val="FirstParagraph"/>
      </w:pPr>
      <w:r>
        <w:t xml:space="preserve">This Sales Report demonstrates that our pharmacy has not only met but exceeded quarterly targets while upholding the highest professional standards as a pharmacist in Ghana. Our 12.4% sales growth during a challenging economic period reflects the trust placed in us by Accra residents and validates our community-centered approach. As healthcare evolves, the role of the pharmacist has expanded beyond dispensing to include medication therapy management, health promotion, and preventive care—critical functions emphasized by Ghana's National Health Policy 2019-2025.</w:t>
      </w:r>
    </w:p>
    <w:p>
      <w:pPr>
        <w:pStyle w:val="BodyText"/>
      </w:pPr>
      <w:r>
        <w:t xml:space="preserve">Going forward, this Sales Report will guide our investment in personnel training (including mandatory PSG continuing education for all staff), technology upgrades, and community engagement. In Ghana Accra's competitive healthcare landscape, we remain committed to being more than a pharmacy—we are a partner in public health. As the licensed pharmacist responsible for these operations, I affirm that every transaction reflects our dedication to improving health outcomes across Ghana while adhering to the ethical standards expected of pharmacists nationwide.</w:t>
      </w:r>
    </w:p>
    <w:p>
      <w:pPr>
        <w:pStyle w:val="BodyText"/>
      </w:pPr>
      <w:r>
        <w:rPr>
          <w:bCs/>
          <w:b/>
        </w:rPr>
        <w:t xml:space="preserve">Prepared by:</w:t>
      </w:r>
      <w:r>
        <w:br/>
      </w:r>
      <w:r>
        <w:t xml:space="preserve">[Your Name]</w:t>
      </w:r>
      <w:r>
        <w:br/>
      </w:r>
      <w:r>
        <w:t xml:space="preserve">Licensed Pharmacist, Ghana</w:t>
      </w:r>
      <w:r>
        <w:br/>
      </w:r>
      <w:r>
        <w:t xml:space="preserve">[Pharmacy Name] - Accra, Ghana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Pharmacist in Ghana Accra</dc:title>
  <dc:creator/>
  <dc:language>en</dc:language>
  <cp:keywords/>
  <dcterms:created xsi:type="dcterms:W3CDTF">2026-07-21T02:47:58Z</dcterms:created>
  <dcterms:modified xsi:type="dcterms:W3CDTF">2026-07-21T02:47:58Z</dcterms:modified>
</cp:coreProperties>
</file>

<file path=docProps/custom.xml><?xml version="1.0" encoding="utf-8"?>
<Properties xmlns="http://schemas.openxmlformats.org/officeDocument/2006/custom-properties" xmlns:vt="http://schemas.openxmlformats.org/officeDocument/2006/docPropsVTypes"/>
</file>