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Pharmacist-Driven</w:t>
      </w:r>
      <w:r>
        <w:t xml:space="preserve"> </w:t>
      </w:r>
      <w:r>
        <w:t xml:space="preserve">Sales</w:t>
      </w:r>
      <w:r>
        <w:t xml:space="preserve"> </w:t>
      </w:r>
      <w:r>
        <w:t xml:space="preserve">Report:</w:t>
      </w:r>
      <w:r>
        <w:t xml:space="preserve"> </w:t>
      </w:r>
      <w:r>
        <w:t xml:space="preserve">Delhi</w:t>
      </w:r>
      <w:r>
        <w:t xml:space="preserve"> </w:t>
      </w:r>
      <w:r>
        <w:t xml:space="preserve">Wellness</w:t>
      </w:r>
      <w:r>
        <w:t xml:space="preserve"> </w:t>
      </w:r>
      <w:r>
        <w:t xml:space="preserve">Pharmacy</w:t>
      </w:r>
      <w:r>
        <w:t xml:space="preserve"> </w:t>
      </w:r>
      <w:r>
        <w:t xml:space="preserve">Group</w:t>
      </w:r>
      <w:r>
        <w:t xml:space="preserve"> </w:t>
      </w:r>
      <w:r>
        <w:t xml:space="preserve">|</w:t>
      </w:r>
      <w:r>
        <w:t xml:space="preserve"> </w:t>
      </w:r>
      <w:r>
        <w:t xml:space="preserve">Q3</w:t>
      </w:r>
      <w:r>
        <w:t xml:space="preserve"> </w:t>
      </w:r>
      <w:r>
        <w:t xml:space="preserve">FY2024</w:t>
      </w:r>
    </w:p>
    <w:bookmarkStart w:id="30" w:name="X23f1b1882282aa6daf18d7187da67da2b07bcdf"/>
    <w:p>
      <w:pPr>
        <w:pStyle w:val="Heading1"/>
      </w:pPr>
      <w:r>
        <w:t xml:space="preserve">Pharmacist-Led Sales Performance Report: Delhi Wellness Pharmacy Group | India New Delhi Market Analysis (Q3 FY2024)</w:t>
      </w:r>
    </w:p>
    <w:bookmarkStart w:id="20" w:name="executive-summary"/>
    <w:p>
      <w:pPr>
        <w:pStyle w:val="Heading2"/>
      </w:pPr>
      <w:r>
        <w:t xml:space="preserve">Executive Summary</w:t>
      </w:r>
    </w:p>
    <w:p>
      <w:pPr>
        <w:pStyle w:val="FirstParagraph"/>
      </w:pPr>
      <w:r>
        <w:t xml:space="preserve">This report details the sales performance of the Delhi Wellness Pharmacy Group across its 15 retail outlets in New Delhi, India, with specific emphasis on the critical role of licensed pharmacists in driving revenue growth, ensuring regulatory compliance, and enhancing patient care. During Q3 FY2024 (July-September 2023), total sales reached ₹48.7 Crores, marking a 12.5% year-on-year increase. This growth is directly attributable to the strategic integration of highly trained pharmacists into all customer-facing roles, aligning with India's stringent pharmaceutical regulations and New Delhi's evolving healthcare demands.</w:t>
      </w:r>
    </w:p>
    <w:bookmarkEnd w:id="20"/>
    <w:bookmarkStart w:id="21" w:name="india-new-delhi-market-context"/>
    <w:p>
      <w:pPr>
        <w:pStyle w:val="Heading2"/>
      </w:pPr>
      <w:r>
        <w:t xml:space="preserve">India New Delhi Market Context</w:t>
      </w:r>
    </w:p>
    <w:p>
      <w:pPr>
        <w:pStyle w:val="FirstParagraph"/>
      </w:pPr>
      <w:r>
        <w:t xml:space="preserve">New Delhi, as India's national capital region, presents a unique pharmaceutical market characterized by high population density (over 16 million residents), significant middle-to-upper-income demographics, and rising prevalence of lifestyle-related chronic conditions (diabetes: 14.5%, hypertension: 28.7% per ICMR data). The city is also a hub for medical tourism and hosts major hospitals, further intensifying pharmacy footfall. Crucially, the Drugs and Cosmetics Act, 1940 (and subsequent rules), mandates that every retail pharmacy in India must have a qualified pharmacist on-site to supervise operations and patient consultations – a legal requirement strictly enforced by the Delhi Drug Controller's Office. This regulatory landscape makes the pharmacist not just a sales contributor but a non-negotiable operational necessity.</w:t>
      </w:r>
    </w:p>
    <w:bookmarkEnd w:id="21"/>
    <w:bookmarkStart w:id="26" w:name="Xdeb9359b620fa0e1312243bd183bfb5df727591"/>
    <w:p>
      <w:pPr>
        <w:pStyle w:val="Heading2"/>
      </w:pPr>
      <w:r>
        <w:t xml:space="preserve">Pharmacist as the Sales Catalyst: Key Performance Drivers</w:t>
      </w:r>
    </w:p>
    <w:p>
      <w:pPr>
        <w:pStyle w:val="FirstParagraph"/>
      </w:pPr>
      <w:r>
        <w:t xml:space="preserve">The success of our Q3 sales trajectory hinges entirely on leveraging pharmacists beyond traditional dispensing roles. Here’s how:</w:t>
      </w:r>
    </w:p>
    <w:bookmarkStart w:id="22" w:name="X32f23c8396593d4c88a01262f1560350d2c8066"/>
    <w:p>
      <w:pPr>
        <w:pStyle w:val="Heading3"/>
      </w:pPr>
      <w:r>
        <w:t xml:space="preserve">1. Clinical Consultation Driving Ancillary Sales (40% Revenue Impact)</w:t>
      </w:r>
    </w:p>
    <w:p>
      <w:pPr>
        <w:pStyle w:val="FirstParagraph"/>
      </w:pPr>
      <w:r>
        <w:t xml:space="preserve">Pharmacists at Delhi Wellness outlets actively conduct free health screenings (blood pressure, glucose) and medication reviews during patient visits. For instance, identifying a patient with uncontrolled hypertension led to the sale of specialized blood pressure monitoring kits (₹1,200-₹2,500 range) and adherence support products (medication organizers - ₹350-₹850). This clinical service directly translated to a 32% increase in ancillary product sales compared to Q3 2022. In New Delhi’s competitive market, where patients seek personalized care, pharmacists are the trusted advisors who convert consultations into revenue streams.</w:t>
      </w:r>
    </w:p>
    <w:bookmarkEnd w:id="22"/>
    <w:bookmarkStart w:id="23" w:name="X2db5a4e978722f9ba27f80924b7d4a7acde4f4e"/>
    <w:p>
      <w:pPr>
        <w:pStyle w:val="Heading3"/>
      </w:pPr>
      <w:r>
        <w:t xml:space="preserve">2. Compliance as a Sales Enabler (Legal &amp; Trust Factor)</w:t>
      </w:r>
    </w:p>
    <w:p>
      <w:pPr>
        <w:pStyle w:val="FirstParagraph"/>
      </w:pPr>
      <w:r>
        <w:t xml:space="preserve">Strict adherence to Section 18 of the Drugs and Cosmetics Rules, 1945 – requiring pharmacist presence during operating hours – is non-negotiable in India. Our pharmacists ensure seamless compliance, preventing costly regulatory penalties (fines up to ₹50,000 under Delhi State Drug Rules) and maintaining customer trust. In Q3, zero compliance violations were recorded across all 15 Delhi outlets, directly contributing to sustained sales continuity and reputation management – a critical factor in New Delhi’s high-sensitivity market where word-of-mouth and social media influence decisions significantly.</w:t>
      </w:r>
    </w:p>
    <w:bookmarkEnd w:id="23"/>
    <w:bookmarkStart w:id="24" w:name="X98015e951bb56313a90339e8775160aca092873"/>
    <w:p>
      <w:pPr>
        <w:pStyle w:val="Heading3"/>
      </w:pPr>
      <w:r>
        <w:t xml:space="preserve">3. Chronic Disease Management Programs (CDMP) - Sales &amp; Retention</w:t>
      </w:r>
    </w:p>
    <w:p>
      <w:pPr>
        <w:pStyle w:val="FirstParagraph"/>
      </w:pPr>
      <w:r>
        <w:t xml:space="preserve">Pharmacists spearheaded targeted CDMPs for Diabetes and Hypertension, particularly in New Delhi's high-density areas like Vikaspuri and Lajpat Nagar. These programs included free quarterly health check-ups, personalized medication plans (often involving multiple OTC products or prescribed medications), and refill reminders. This initiative increased patient retention by 27% and boosted repeat purchase frequency for chronic condition management kits (e.g., diabetic foot care, home glucose test strips) by 38%. Pharmacists are the frontline implementers of these value-added services that drive long-term revenue in India's growing chronic care segment.</w:t>
      </w:r>
    </w:p>
    <w:bookmarkEnd w:id="24"/>
    <w:bookmarkStart w:id="25" w:name="strategic-otc-wellness-product-promotion"/>
    <w:p>
      <w:pPr>
        <w:pStyle w:val="Heading3"/>
      </w:pPr>
      <w:r>
        <w:t xml:space="preserve">4. Strategic OTC &amp; Wellness Product Promotion</w:t>
      </w:r>
    </w:p>
    <w:p>
      <w:pPr>
        <w:pStyle w:val="FirstParagraph"/>
      </w:pPr>
      <w:r>
        <w:t xml:space="preserve">Pharmacists' clinical expertise makes them credible promoters of Over-The-Counter (OTC) and wellness products, a massive market in India valued at ₹2.8 Lakh Crores (2023). Unlike sales staff, pharmacists can accurately recommend products like pain management solutions for Delhi's pollution-related respiratory issues or digestive health supplements tailored to local dietary habits. This led to a 19% increase in OTC sales growth during Q3, significantly outperforming the category average of 8% for New Delhi.</w:t>
      </w:r>
    </w:p>
    <w:bookmarkEnd w:id="25"/>
    <w:bookmarkEnd w:id="26"/>
    <w:bookmarkStart w:id="27" w:name="X6fd8a52414a23b23f1727befbb544e780b3073c"/>
    <w:p>
      <w:pPr>
        <w:pStyle w:val="Heading2"/>
      </w:pPr>
      <w:r>
        <w:t xml:space="preserve">Key Challenges Faced by Pharmacists &amp; Sales Impact</w:t>
      </w:r>
    </w:p>
    <w:p>
      <w:pPr>
        <w:pStyle w:val="FirstParagraph"/>
      </w:pPr>
      <w:r>
        <w:t xml:space="preserve">Despite strong performance, pharmacists encountered challenges impacting sales efficiency:</w:t>
      </w:r>
    </w:p>
    <w:p>
      <w:pPr>
        <w:numPr>
          <w:ilvl w:val="0"/>
          <w:numId w:val="1001"/>
        </w:numPr>
        <w:pStyle w:val="Compact"/>
      </w:pPr>
      <w:r>
        <w:rPr>
          <w:bCs/>
          <w:b/>
        </w:rPr>
        <w:t xml:space="preserve">High Patient Volume (New Delhi Specific):</w:t>
      </w:r>
      <w:r>
        <w:t xml:space="preserve"> </w:t>
      </w:r>
      <w:r>
        <w:t xml:space="preserve">Peak hours (7-10 AM, 5-8 PM) saw 50+ patients daily per outlet. This strained pharmacist availability for value-added consultations, limiting potential ancillary sales. Solutions: Implemented AI-based appointment booking via WhatsApp for New Delhi customers, reducing wait times by 35%.</w:t>
      </w:r>
    </w:p>
    <w:p>
      <w:pPr>
        <w:numPr>
          <w:ilvl w:val="0"/>
          <w:numId w:val="1001"/>
        </w:numPr>
        <w:pStyle w:val="Compact"/>
      </w:pPr>
      <w:r>
        <w:rPr>
          <w:bCs/>
          <w:b/>
        </w:rPr>
        <w:t xml:space="preserve">Regulatory Complexity:</w:t>
      </w:r>
      <w:r>
        <w:t xml:space="preserve"> </w:t>
      </w:r>
      <w:r>
        <w:t xml:space="preserve">Navigating state-specific rules (e.g., Delhi's specific guidelines on dietary supplements) required constant updates. Pharmacists spent significant time on compliance vs. customer engagement. Solution: Dedicated monthly regulatory training sessions conducted *by* pharmacists, improving team efficiency by 20%.</w:t>
      </w:r>
    </w:p>
    <w:p>
      <w:pPr>
        <w:numPr>
          <w:ilvl w:val="0"/>
          <w:numId w:val="1001"/>
        </w:numPr>
        <w:pStyle w:val="Compact"/>
      </w:pPr>
      <w:r>
        <w:rPr>
          <w:bCs/>
          <w:b/>
        </w:rPr>
        <w:t xml:space="preserve">Competition from E-Pharmacies:</w:t>
      </w:r>
      <w:r>
        <w:t xml:space="preserve"> </w:t>
      </w:r>
      <w:r>
        <w:t xml:space="preserve">New Delhi has high e-pharmacy penetration (e.g., PharmEasy, Netmeds). Pharmacists countered this by emphasizing in-person clinical expertise and same-day delivery for urgent prescriptions – a key differentiator driving 15% of Q3 online orders to be converted into physical store visits.</w:t>
      </w:r>
    </w:p>
    <w:bookmarkEnd w:id="27"/>
    <w:bookmarkStart w:id="28" w:name="X500c0ff9ccb8917c288c3c20f8a507ddc0ffc97"/>
    <w:p>
      <w:pPr>
        <w:pStyle w:val="Heading2"/>
      </w:pPr>
      <w:r>
        <w:t xml:space="preserve">Recommendations for Sustained Growth (India New Delhi Focus)</w:t>
      </w:r>
    </w:p>
    <w:p>
      <w:pPr>
        <w:numPr>
          <w:ilvl w:val="0"/>
          <w:numId w:val="1002"/>
        </w:numPr>
        <w:pStyle w:val="Compact"/>
      </w:pPr>
      <w:r>
        <w:rPr>
          <w:bCs/>
          <w:b/>
        </w:rPr>
        <w:t xml:space="preserve">Scale Pharmacist-Led CDMPs:</w:t>
      </w:r>
      <w:r>
        <w:t xml:space="preserve"> </w:t>
      </w:r>
      <w:r>
        <w:t xml:space="preserve">Expand successful Diabetes/Hypertension programs to include mental wellness modules (rising in New Delhi) and integrate with Ayushman Bharat health cards, directly linking pharmacist services to government health schemes for broader reach and trust.</w:t>
      </w:r>
    </w:p>
    <w:p>
      <w:pPr>
        <w:numPr>
          <w:ilvl w:val="0"/>
          <w:numId w:val="1002"/>
        </w:numPr>
        <w:pStyle w:val="Compact"/>
      </w:pPr>
      <w:r>
        <w:rPr>
          <w:bCs/>
          <w:b/>
        </w:rPr>
        <w:t xml:space="preserve">Enhance Pharmacist Training on Wellness Trends:</w:t>
      </w:r>
      <w:r>
        <w:t xml:space="preserve"> </w:t>
      </w:r>
      <w:r>
        <w:t xml:space="preserve">Focus training on emerging Indian wellness categories (Ayurvedic supplements, immunity boosters popular post-pandemic in New Delhi) to empower pharmacists to drive sales in high-growth segments.</w:t>
      </w:r>
    </w:p>
    <w:p>
      <w:pPr>
        <w:numPr>
          <w:ilvl w:val="0"/>
          <w:numId w:val="1002"/>
        </w:numPr>
        <w:pStyle w:val="Compact"/>
      </w:pPr>
      <w:r>
        <w:rPr>
          <w:bCs/>
          <w:b/>
        </w:rPr>
        <w:t xml:space="preserve">Leverage Delhi-Specific Data:</w:t>
      </w:r>
      <w:r>
        <w:t xml:space="preserve"> </w:t>
      </w:r>
      <w:r>
        <w:t xml:space="preserve">Utilize anonymized patient data (compliant with India's DPD Act) from New Delhi outlets to identify local health trends (e.g., seasonal allergies, specific dietary deficiencies) and tailor promotional strategies for pharmacists.</w:t>
      </w:r>
    </w:p>
    <w:bookmarkEnd w:id="28"/>
    <w:bookmarkStart w:id="29" w:name="conclusion"/>
    <w:p>
      <w:pPr>
        <w:pStyle w:val="Heading2"/>
      </w:pPr>
      <w:r>
        <w:t xml:space="preserve">Conclusion</w:t>
      </w:r>
    </w:p>
    <w:p>
      <w:pPr>
        <w:pStyle w:val="FirstParagraph"/>
      </w:pPr>
      <w:r>
        <w:t xml:space="preserve">The Q3 FY2024 sales performance of the Delhi Wellness Pharmacy Group underscores an undeniable truth for the Indian pharmaceutical sector: in India New Delhi, the pharmacist is not merely a regulatory requirement but the central engine of sustainable, compliant, and patient-centric sales growth. Their clinical expertise directly translates to higher ancillary product sales (40% revenue driver), ensures flawless adherence to India's strict pharmaceutical laws preventing costly disruptions, and builds the trust necessary to compete effectively in New Delhi's saturated market. Investing in pharmacist training, technology support for their roles (like appointment systems), and empowering them as health consultants – not just dispensers – is not an expense but the most strategic investment for achieving 15%+ annual growth targets within the regulated Indian pharmacy landscape. The future of pharmacy sales in New Delhi belongs to the pharmacist-led model.</w:t>
      </w:r>
    </w:p>
    <w:p>
      <w:pPr>
        <w:pStyle w:val="BodyText"/>
      </w:pPr>
      <w:r>
        <w:rPr>
          <w:bCs/>
          <w:b/>
        </w:rPr>
        <w:t xml:space="preserve">Report Prepared For:</w:t>
      </w:r>
      <w:r>
        <w:t xml:space="preserve"> </w:t>
      </w:r>
      <w:r>
        <w:t xml:space="preserve">Board of Directors, Delhi Wellness Pharmacy Group</w:t>
      </w:r>
    </w:p>
    <w:p>
      <w:pPr>
        <w:pStyle w:val="BodyText"/>
      </w:pPr>
      <w:r>
        <w:rPr>
          <w:bCs/>
          <w:b/>
        </w:rPr>
        <w:t xml:space="preserve">Date:</w:t>
      </w:r>
      <w:r>
        <w:t xml:space="preserve"> </w:t>
      </w:r>
      <w:r>
        <w:t xml:space="preserve">October 15, 2023</w:t>
      </w:r>
    </w:p>
    <w:p>
      <w:pPr>
        <w:pStyle w:val="BodyText"/>
      </w:pPr>
      <w:r>
        <w:rPr>
          <w:bCs/>
          <w:b/>
        </w:rPr>
        <w:t xml:space="preserve">Prepared By:</w:t>
      </w:r>
      <w:r>
        <w:t xml:space="preserve"> </w:t>
      </w:r>
      <w:r>
        <w:t xml:space="preserve">Sales &amp; Compliance Analytics Team, India Operations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Pharmacist-Driven Sales Report: Delhi Wellness Pharmacy Group | Q3 FY2024</dc:title>
  <dc:creator/>
  <dc:language>en</dc:language>
  <cp:keywords/>
  <dcterms:created xsi:type="dcterms:W3CDTF">2026-07-21T14:50:59Z</dcterms:created>
  <dcterms:modified xsi:type="dcterms:W3CDTF">2026-07-21T14:50:59Z</dcterms:modified>
</cp:coreProperties>
</file>

<file path=docProps/custom.xml><?xml version="1.0" encoding="utf-8"?>
<Properties xmlns="http://schemas.openxmlformats.org/officeDocument/2006/custom-properties" xmlns:vt="http://schemas.openxmlformats.org/officeDocument/2006/docPropsVTypes"/>
</file>