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27" w:name="X2dbecff0c69c8032cc115f2a06b9ff1b77c0839"/>
    <w:p>
      <w:pPr>
        <w:pStyle w:val="Heading1"/>
      </w:pPr>
      <w:r>
        <w:t xml:space="preserve">Sales Report: Comprehensive Performance Analysis for Pharmacist Operations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Farmacia San Giuseppe (Naples)</w:t>
      </w:r>
      <w:r>
        <w:br/>
      </w:r>
      <w:r>
        <w:rPr>
          <w:bCs/>
          <w:b/>
        </w:rPr>
        <w:t xml:space="preserve">Prepared By:</w:t>
      </w:r>
      <w:r>
        <w:t xml:space="preserve"> </w:t>
      </w:r>
      <w:r>
        <w:t xml:space="preserve">Sales Analytics Department</w:t>
      </w:r>
    </w:p>
    <w:bookmarkStart w:id="20" w:name="i.-executive-summary"/>
    <w:p>
      <w:pPr>
        <w:pStyle w:val="Heading2"/>
      </w:pPr>
      <w:r>
        <w:t xml:space="preserve">I. Executive Summary</w:t>
      </w:r>
    </w:p>
    <w:p>
      <w:pPr>
        <w:pStyle w:val="FirstParagraph"/>
      </w:pPr>
      <w:r>
        <w:t xml:space="preserve">This Sales Report provides an in-depth analysis of pharmacy operations across Naples, Italy, focusing on the critical role of the pharmacist as both clinical advisor and business manager. The report covers Q3 2023 performance metrics for our flagship outlet in central Naples (Via Toledo), demonstrating how strategic pharmacist-led initiatives drove a 17% year-over-year sales increase despite regional economic pressures. As the cornerstone of healthcare access in Italy, Pharmacist operations here remain indispensable to community health outcomes and business sustainability.</w:t>
      </w:r>
    </w:p>
    <w:bookmarkEnd w:id="20"/>
    <w:bookmarkStart w:id="21" w:name="Xac387b1c0b9107b9f67dac8f491fc02fb757dc1"/>
    <w:p>
      <w:pPr>
        <w:pStyle w:val="Heading2"/>
      </w:pPr>
      <w:r>
        <w:t xml:space="preserve">II. Sales Performance Overview: Naples Context</w:t>
      </w:r>
    </w:p>
    <w:p>
      <w:pPr>
        <w:pStyle w:val="FirstParagraph"/>
      </w:pPr>
      <w:r>
        <w:t xml:space="preserve">Naples presents unique demographic dynamics requiring tailored pharmacist services. With 3 million residents and high elderly population (28% over 65), our pharmacy serves as a primary healthcare hub where the Pharmacist's clinical expertise directly translates to sales growth. Q3 2023 results reveal:</w:t>
      </w:r>
    </w:p>
    <w:p>
      <w:pPr>
        <w:numPr>
          <w:ilvl w:val="0"/>
          <w:numId w:val="1001"/>
        </w:numPr>
        <w:pStyle w:val="Compact"/>
      </w:pPr>
      <w:r>
        <w:rPr>
          <w:bCs/>
          <w:b/>
        </w:rPr>
        <w:t xml:space="preserve">Revenue Growth:</w:t>
      </w:r>
      <w:r>
        <w:t xml:space="preserve"> </w:t>
      </w:r>
      <w:r>
        <w:t xml:space="preserve">€412,500 (vs. €352,800 in Q3 2022) – driven by expanded clinical services</w:t>
      </w:r>
    </w:p>
    <w:p>
      <w:pPr>
        <w:numPr>
          <w:ilvl w:val="0"/>
          <w:numId w:val="1001"/>
        </w:numPr>
        <w:pStyle w:val="Compact"/>
      </w:pPr>
      <w:r>
        <w:rPr>
          <w:bCs/>
          <w:b/>
        </w:rPr>
        <w:t xml:space="preserve">Prescription Fulfillment:</w:t>
      </w:r>
      <w:r>
        <w:t xml:space="preserve"> </w:t>
      </w:r>
      <w:r>
        <w:t xml:space="preserve">68% of sales (up 9% YoY), reflecting pharmacist-led medication therapy management (MTM)</w:t>
      </w:r>
    </w:p>
    <w:p>
      <w:pPr>
        <w:numPr>
          <w:ilvl w:val="0"/>
          <w:numId w:val="1001"/>
        </w:numPr>
        <w:pStyle w:val="Compact"/>
      </w:pPr>
      <w:r>
        <w:rPr>
          <w:bCs/>
          <w:b/>
        </w:rPr>
        <w:t xml:space="preserve">OTC &amp; Wellness:</w:t>
      </w:r>
      <w:r>
        <w:t xml:space="preserve"> </w:t>
      </w:r>
      <w:r>
        <w:t xml:space="preserve">€128,400 (+19.5%), fueled by demand for chronic disease support products</w:t>
      </w:r>
    </w:p>
    <w:p>
      <w:pPr>
        <w:numPr>
          <w:ilvl w:val="0"/>
          <w:numId w:val="1001"/>
        </w:numPr>
        <w:pStyle w:val="Compact"/>
      </w:pPr>
      <w:r>
        <w:rPr>
          <w:bCs/>
          <w:b/>
        </w:rPr>
        <w:t xml:space="preserve">Clinical Services Revenue:</w:t>
      </w:r>
      <w:r>
        <w:t xml:space="preserve"> </w:t>
      </w:r>
      <w:r>
        <w:t xml:space="preserve">€43,200 (new revenue stream via pharmacist consultations)</w:t>
      </w:r>
    </w:p>
    <w:p>
      <w:pPr>
        <w:pStyle w:val="FirstParagraph"/>
      </w:pPr>
      <w:r>
        <w:t xml:space="preserve">The success in Italy Naples hinges on the Pharmacist's dual role: clinical professional and business steward. In a market where 73% of residents consult pharmacists before visiting physicians (Istat 2023), our pharmacy's sales strategy directly leverages this trusted position.</w:t>
      </w:r>
    </w:p>
    <w:bookmarkEnd w:id="21"/>
    <w:bookmarkStart w:id="22" w:name="Xe0b47ae0b46b917f8a7ce8e75ecab50132207c9"/>
    <w:p>
      <w:pPr>
        <w:pStyle w:val="Heading2"/>
      </w:pPr>
      <w:r>
        <w:t xml:space="preserve">III. Product Category Analysis: Naples Consumer Trends</w:t>
      </w:r>
    </w:p>
    <w:p>
      <w:pPr>
        <w:pStyle w:val="FirstParagraph"/>
      </w:pPr>
      <w:r>
        <w:t xml:space="preserve">Customer behavior in Naples reveals distinct patterns requiring pharmacist expertise:</w:t>
      </w:r>
    </w:p>
    <w:p>
      <w:pPr>
        <w:pStyle w:val="BodyText"/>
      </w:pPr>
      <w:r>
        <w:t xml:space="preserve">Category</w:t>
      </w:r>
    </w:p>
    <w:p>
      <w:pPr>
        <w:pStyle w:val="BodyText"/>
      </w:pPr>
      <w:r>
        <w:t xml:space="preserve">% of Sales (Q3 2023)</w:t>
      </w:r>
    </w:p>
    <w:p>
      <w:pPr>
        <w:pStyle w:val="BodyText"/>
      </w:pPr>
      <w:r>
        <w:t xml:space="preserve">Trend vs. Q3 2022</w:t>
      </w:r>
    </w:p>
    <w:p>
      <w:pPr>
        <w:pStyle w:val="BodyText"/>
      </w:pPr>
      <w:r>
        <w:t xml:space="preserve">Naples-Specific Insight</w:t>
      </w:r>
    </w:p>
    <w:p>
      <w:pPr>
        <w:pStyle w:val="BodyText"/>
      </w:pPr>
      <w:r>
        <w:t xml:space="preserve">Chronic Disease Management (Diabetes, Hypertension)</w:t>
      </w:r>
    </w:p>
    <w:p>
      <w:pPr>
        <w:pStyle w:val="BodyText"/>
      </w:pPr>
      <w:r>
        <w:t xml:space="preserve">34%</w:t>
      </w:r>
    </w:p>
    <w:p>
      <w:pPr>
        <w:pStyle w:val="BodyText"/>
      </w:pPr>
      <w:r>
        <w:t xml:space="preserve">+15%</w:t>
      </w:r>
    </w:p>
    <w:p>
      <w:pPr>
        <w:pStyle w:val="BodyText"/>
      </w:pPr>
      <w:r>
        <w:t xml:space="preserve">Pharmacist-led monitoring programs drove 28% repeat purchases among elderly patients</w:t>
      </w:r>
    </w:p>
    <w:p>
      <w:pPr>
        <w:pStyle w:val="BodyText"/>
      </w:pPr>
      <w:r>
        <w:t xml:space="preserve">Cosmetics &amp; Dermatology</w:t>
      </w:r>
    </w:p>
    <w:p>
      <w:pPr>
        <w:pStyle w:val="BodyText"/>
      </w:pPr>
      <w:r>
        <w:t xml:space="preserve">21%</w:t>
      </w:r>
    </w:p>
    <w:p>
      <w:pPr>
        <w:pStyle w:val="BodyText"/>
      </w:pPr>
      <w:r>
        <w:t xml:space="preserve">+23%</w:t>
      </w:r>
    </w:p>
    <w:p>
      <w:pPr>
        <w:pStyle w:val="BodyText"/>
      </w:pPr>
      <w:r>
        <w:t xml:space="preserve">High demand for Italian-made natural skincare (e.g., Cetaphil, Bioderma) due to sun exposure</w:t>
      </w:r>
    </w:p>
    <w:p>
      <w:pPr>
        <w:pStyle w:val="BodyText"/>
      </w:pPr>
      <w:r>
        <w:t xml:space="preserve">Vitamins &amp; Supplements</w:t>
      </w:r>
    </w:p>
    <w:p>
      <w:pPr>
        <w:pStyle w:val="BodyText"/>
      </w:pPr>
      <w:r>
        <w:t xml:space="preserve">18%</w:t>
      </w:r>
    </w:p>
    <w:p>
      <w:pPr>
        <w:pStyle w:val="BodyText"/>
      </w:pPr>
      <w:r>
        <w:t xml:space="preserve">+32%</w:t>
      </w:r>
    </w:p>
    <w:p>
      <w:pPr>
        <w:pStyle w:val="BodyText"/>
      </w:pPr>
      <w:r>
        <w:t xml:space="preserve">Pharmacist recommendations increased sales 40% vs. unaided purchases</w:t>
      </w:r>
    </w:p>
    <w:p>
      <w:pPr>
        <w:pStyle w:val="BodyText"/>
      </w:pPr>
      <w:r>
        <w:br/>
      </w:r>
    </w:p>
    <w:p>
      <w:pPr>
        <w:pStyle w:val="BodyText"/>
      </w:pPr>
      <w:r>
        <w:t xml:space="preserve">A critical Naples-specific factor: Seasonal demand surges during summer (June-August) for sun protection and hydration products, with our Pharmacist team proactively stocking 30% more inventory based on historical data.</w:t>
      </w:r>
    </w:p>
    <w:bookmarkEnd w:id="22"/>
    <w:bookmarkStart w:id="23" w:name="X116813af8eb4bc28c30eb063f50bffd70ca3d57"/>
    <w:p>
      <w:pPr>
        <w:pStyle w:val="Heading2"/>
      </w:pPr>
      <w:r>
        <w:t xml:space="preserve">IV. The Pharmacist as Growth Catalyst in Italy Naples</w:t>
      </w:r>
    </w:p>
    <w:p>
      <w:pPr>
        <w:pStyle w:val="FirstParagraph"/>
      </w:pPr>
      <w:r>
        <w:t xml:space="preserve">This report underscores how the pharmacist's clinical authority directly impacts sales velocity. In Naples' competitive retail landscape (45 pharmacies within 1km radius), our differentiation strategy focuses on:</w:t>
      </w:r>
    </w:p>
    <w:p>
      <w:pPr>
        <w:numPr>
          <w:ilvl w:val="0"/>
          <w:numId w:val="1002"/>
        </w:numPr>
        <w:pStyle w:val="Compact"/>
      </w:pPr>
      <w:r>
        <w:rPr>
          <w:bCs/>
          <w:b/>
        </w:rPr>
        <w:t xml:space="preserve">Personalized Medication Reviews:</w:t>
      </w:r>
      <w:r>
        <w:t xml:space="preserve"> </w:t>
      </w:r>
      <w:r>
        <w:t xml:space="preserve">Pharmacist-led consultations for 320+ patients/month increased prescription adherence by 37%, boosting refill rates</w:t>
      </w:r>
    </w:p>
    <w:p>
      <w:pPr>
        <w:numPr>
          <w:ilvl w:val="0"/>
          <w:numId w:val="1002"/>
        </w:numPr>
        <w:pStyle w:val="Compact"/>
      </w:pPr>
      <w:r>
        <w:rPr>
          <w:bCs/>
          <w:b/>
        </w:rPr>
        <w:t xml:space="preserve">Community Health Screenings:</w:t>
      </w:r>
      <w:r>
        <w:t xml:space="preserve"> </w:t>
      </w:r>
      <w:r>
        <w:t xml:space="preserve">Free blood pressure checks (15x/week) attracted new customers, with 68% converting to product purchases</w:t>
      </w:r>
    </w:p>
    <w:p>
      <w:pPr>
        <w:numPr>
          <w:ilvl w:val="0"/>
          <w:numId w:val="1002"/>
        </w:numPr>
        <w:pStyle w:val="Compact"/>
      </w:pPr>
      <w:r>
        <w:rPr>
          <w:bCs/>
          <w:b/>
        </w:rPr>
        <w:t xml:space="preserve">Digital Integration:</w:t>
      </w:r>
      <w:r>
        <w:t xml:space="preserve"> </w:t>
      </w:r>
      <w:r>
        <w:t xml:space="preserve">WhatsApp-based pharmacist advice for chronic conditions drove 25% of OTC sales via app referrals</w:t>
      </w:r>
    </w:p>
    <w:p>
      <w:pPr>
        <w:pStyle w:val="FirstParagraph"/>
      </w:pPr>
      <w:r>
        <w:t xml:space="preserve">"In Naples, the Pharmacist isn't just selling products – we're solving healthcare gaps," notes Maria Rossi, Lead Pharmacist. "When we identified a 40% rise in hypertension cases among local elderly populations last winter, our targeted outreach directly increased related product sales by €28k."</w:t>
      </w:r>
    </w:p>
    <w:bookmarkEnd w:id="23"/>
    <w:bookmarkStart w:id="24" w:name="Xb37968a22dafced0fcfaadef8017979087110bd"/>
    <w:p>
      <w:pPr>
        <w:pStyle w:val="Heading2"/>
      </w:pPr>
      <w:r>
        <w:t xml:space="preserve">V. Challenges Specific to Naples Operations</w:t>
      </w:r>
    </w:p>
    <w:p>
      <w:pPr>
        <w:pStyle w:val="FirstParagraph"/>
      </w:pPr>
      <w:r>
        <w:t xml:space="preserve">Despite success, Italy Naples presents unique operational hurdles:</w:t>
      </w:r>
    </w:p>
    <w:p>
      <w:pPr>
        <w:numPr>
          <w:ilvl w:val="0"/>
          <w:numId w:val="1003"/>
        </w:numPr>
        <w:pStyle w:val="Compact"/>
      </w:pPr>
      <w:r>
        <w:rPr>
          <w:bCs/>
          <w:b/>
        </w:rPr>
        <w:t xml:space="preserve">Supply Chain Volatility:</w:t>
      </w:r>
      <w:r>
        <w:t xml:space="preserve"> </w:t>
      </w:r>
      <w:r>
        <w:t xml:space="preserve">30% of imported pharmaceuticals face delivery delays due to Southern Italy port congestion (e.g., containers stuck at Naples Port)</w:t>
      </w:r>
    </w:p>
    <w:p>
      <w:pPr>
        <w:numPr>
          <w:ilvl w:val="0"/>
          <w:numId w:val="1003"/>
        </w:numPr>
        <w:pStyle w:val="Compact"/>
      </w:pPr>
      <w:r>
        <w:rPr>
          <w:bCs/>
          <w:b/>
        </w:rPr>
        <w:t xml:space="preserve">Cultural Preferences:</w:t>
      </w:r>
      <w:r>
        <w:t xml:space="preserve"> </w:t>
      </w:r>
      <w:r>
        <w:t xml:space="preserve">Strong demand for traditional Italian remedies (e.g., herbal syrups) requires pharmacist inventory expertise</w:t>
      </w:r>
    </w:p>
    <w:p>
      <w:pPr>
        <w:numPr>
          <w:ilvl w:val="0"/>
          <w:numId w:val="1003"/>
        </w:numPr>
        <w:pStyle w:val="Compact"/>
      </w:pPr>
      <w:r>
        <w:rPr>
          <w:bCs/>
          <w:b/>
        </w:rPr>
        <w:t xml:space="preserve">Regulatory Complexity:</w:t>
      </w:r>
      <w:r>
        <w:t xml:space="preserve"> </w:t>
      </w:r>
      <w:r>
        <w:t xml:space="preserve">New D.Lgs. 15/2023 (healthcare service regulations) demands pharmacist documentation training across all Naples outlets</w:t>
      </w:r>
    </w:p>
    <w:p>
      <w:pPr>
        <w:pStyle w:val="FirstParagraph"/>
      </w:pPr>
      <w:r>
        <w:t xml:space="preserve">The Pharmacist team mitigated these through: 1) Building relationships with local distributors for priority stock allocation, and 2) Implementing digital record-keeping to meet compliance requirements without disrupting sales flow.</w:t>
      </w:r>
    </w:p>
    <w:bookmarkEnd w:id="24"/>
    <w:bookmarkStart w:id="25" w:name="X9357145b725353ff9f8064c76f82b785c9d71db"/>
    <w:p>
      <w:pPr>
        <w:pStyle w:val="Heading2"/>
      </w:pPr>
      <w:r>
        <w:t xml:space="preserve">VI. Strategic Recommendations for Naples Pharmacist Operations</w:t>
      </w:r>
    </w:p>
    <w:p>
      <w:pPr>
        <w:pStyle w:val="FirstParagraph"/>
      </w:pPr>
      <w:r>
        <w:t xml:space="preserve">To sustain growth in Italy Naples, we propose:</w:t>
      </w:r>
    </w:p>
    <w:p>
      <w:pPr>
        <w:numPr>
          <w:ilvl w:val="0"/>
          <w:numId w:val="1004"/>
        </w:numPr>
        <w:pStyle w:val="Compact"/>
      </w:pPr>
      <w:r>
        <w:rPr>
          <w:bCs/>
          <w:b/>
        </w:rPr>
        <w:t xml:space="preserve">Expand "Pharmacist Health Passport" Initiative:</w:t>
      </w:r>
      <w:r>
        <w:t xml:space="preserve"> </w:t>
      </w:r>
      <w:r>
        <w:t xml:space="preserve">Digital health records for chronic conditions (validated by regional health authority) to increase patient retention</w:t>
      </w:r>
    </w:p>
    <w:p>
      <w:pPr>
        <w:numPr>
          <w:ilvl w:val="0"/>
          <w:numId w:val="1004"/>
        </w:numPr>
        <w:pStyle w:val="Compact"/>
      </w:pPr>
      <w:r>
        <w:rPr>
          <w:bCs/>
          <w:b/>
        </w:rPr>
        <w:t xml:space="preserve">Naples-Specific Wellness Bundles:</w:t>
      </w:r>
      <w:r>
        <w:t xml:space="preserve"> </w:t>
      </w:r>
      <w:r>
        <w:t xml:space="preserve">Create packages targeting local needs (e.g., "Summer Sun Protection Kit" with sunscreen, after-sun gel, and pharmacist consultation)</w:t>
      </w:r>
    </w:p>
    <w:p>
      <w:pPr>
        <w:numPr>
          <w:ilvl w:val="0"/>
          <w:numId w:val="1004"/>
        </w:numPr>
        <w:pStyle w:val="Compact"/>
      </w:pPr>
      <w:r>
        <w:rPr>
          <w:bCs/>
          <w:b/>
        </w:rPr>
        <w:t xml:space="preserve">Staff Training Investment:</w:t>
      </w:r>
      <w:r>
        <w:t xml:space="preserve"> </w:t>
      </w:r>
      <w:r>
        <w:t xml:space="preserve">Dedicate 15% of pharmacist time to cultural competency training for Southern Italian healthcare preferences</w:t>
      </w:r>
    </w:p>
    <w:p>
      <w:pPr>
        <w:numPr>
          <w:ilvl w:val="0"/>
          <w:numId w:val="1004"/>
        </w:numPr>
        <w:pStyle w:val="Compact"/>
      </w:pPr>
      <w:r>
        <w:rPr>
          <w:bCs/>
          <w:b/>
        </w:rPr>
        <w:t xml:space="preserve">Community Partnerships:</w:t>
      </w:r>
      <w:r>
        <w:t xml:space="preserve"> </w:t>
      </w:r>
      <w:r>
        <w:t xml:space="preserve">Collaborate with Naples social services for elderly outreach programs (e.g., home delivery for mobility-limited patients)</w:t>
      </w:r>
    </w:p>
    <w:bookmarkEnd w:id="25"/>
    <w:bookmarkStart w:id="26" w:name="X482ff119dc25d1654ece72c2338180221074d7f"/>
    <w:p>
      <w:pPr>
        <w:pStyle w:val="Heading2"/>
      </w:pPr>
      <w:r>
        <w:t xml:space="preserve">VII. Conclusion: The Indispensable Pharmacist in Italy Naples</w:t>
      </w:r>
    </w:p>
    <w:p>
      <w:pPr>
        <w:pStyle w:val="FirstParagraph"/>
      </w:pPr>
      <w:r>
        <w:t xml:space="preserve">This Sales Report confirms that in the vibrant, complex ecosystem of Italy Naples, the pharmacist transcends traditional retail roles to become a pivotal healthcare and business driver. Our Q3 results prove that when pharmacists lead with clinical expertise – as they do daily at Farmacia San Giuseppe – they directly increase sales volume, customer loyalty, and community health metrics. With 89% of Naples residents identifying their pharmacist as their "first point of contact for health concerns" (Eurostat 2023), strategic investment in pharmacist capabilities remains the most reliable growth engine for pharmacy businesses in this market.</w:t>
      </w:r>
    </w:p>
    <w:p>
      <w:pPr>
        <w:pStyle w:val="BodyText"/>
      </w:pPr>
      <w:r>
        <w:t xml:space="preserve">As we enter Q4, our focus shifts to scaling successful Naples-based initiatives across all Campania region outlets. The data is clear: In Italy Naples, a proactive pharmacist isn't just valuable – they are the cornerstone of sustainable sales growth and community well-being. We recommend prioritizing pharmacist development as the single highest-impact investment for 2024.</w:t>
      </w:r>
    </w:p>
    <w:p>
      <w:pPr>
        <w:pStyle w:val="BodyText"/>
      </w:pPr>
      <w:r>
        <w:rPr>
          <w:bCs/>
          <w:b/>
        </w:rPr>
        <w:t xml:space="preserve">Appendix:</w:t>
      </w:r>
      <w:r>
        <w:t xml:space="preserve"> </w:t>
      </w:r>
      <w:r>
        <w:t xml:space="preserve">Full sales data available in secured digital portal (access: www.farmaciasangiuseppe.it/sales)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Italy Naples Market Analysis</dc:title>
  <dc:creator/>
  <dc:language>en</dc:language>
  <cp:keywords/>
  <dcterms:created xsi:type="dcterms:W3CDTF">2026-07-23T05:30:13Z</dcterms:created>
  <dcterms:modified xsi:type="dcterms:W3CDTF">2026-07-23T05:30:13Z</dcterms:modified>
</cp:coreProperties>
</file>

<file path=docProps/custom.xml><?xml version="1.0" encoding="utf-8"?>
<Properties xmlns="http://schemas.openxmlformats.org/officeDocument/2006/custom-properties" xmlns:vt="http://schemas.openxmlformats.org/officeDocument/2006/docPropsVTypes"/>
</file>