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Sales</w:t>
      </w:r>
      <w:r>
        <w:t xml:space="preserve"> </w:t>
      </w:r>
      <w:r>
        <w:t xml:space="preserve">Performance</w:t>
      </w:r>
      <w:r>
        <w:t xml:space="preserve"> </w:t>
      </w:r>
      <w:r>
        <w:t xml:space="preserve">Report:</w:t>
      </w:r>
      <w:r>
        <w:t xml:space="preserve"> </w:t>
      </w:r>
      <w:r>
        <w:t xml:space="preserve">Riyadh</w:t>
      </w:r>
      <w:r>
        <w:t xml:space="preserve"> </w:t>
      </w:r>
      <w:r>
        <w:t xml:space="preserve">Market</w:t>
      </w:r>
      <w:r>
        <w:t xml:space="preserve"> </w:t>
      </w:r>
      <w:r>
        <w:t xml:space="preserve">Analysis</w:t>
      </w:r>
    </w:p>
    <w:bookmarkStart w:id="20" w:name="X1b0eee1b6b8da447394bfdfa364dbb1bc77c877"/>
    <w:p>
      <w:pPr>
        <w:pStyle w:val="Heading1"/>
      </w:pPr>
      <w:r>
        <w:t xml:space="preserve">Sales Performance Report for Pharmacist Operations</w:t>
      </w:r>
    </w:p>
    <w:p>
      <w:pPr>
        <w:pStyle w:val="FirstParagraph"/>
      </w:pPr>
      <w:r>
        <w:rPr>
          <w:bCs/>
          <w:b/>
        </w:rPr>
        <w:t xml:space="preserve">Region:</w:t>
      </w:r>
      <w:r>
        <w:t xml:space="preserve"> </w:t>
      </w:r>
      <w:r>
        <w:t xml:space="preserve">Riyadh, Saudi Arabia |</w:t>
      </w:r>
      <w:r>
        <w:t xml:space="preserve"> </w:t>
      </w:r>
      <w:r>
        <w:rPr>
          <w:bCs/>
          <w:b/>
        </w:rPr>
        <w:t xml:space="preserve">Reporting Period:</w:t>
      </w:r>
      <w:r>
        <w:t xml:space="preserve"> </w:t>
      </w:r>
      <w:r>
        <w:t xml:space="preserve">Q3 2023 |</w:t>
      </w:r>
      <w:r>
        <w:t xml:space="preserve"> </w:t>
      </w:r>
      <w:r>
        <w:rPr>
          <w:bCs/>
          <w:b/>
        </w:rPr>
        <w:t xml:space="preserve">Prepared For:</w:t>
      </w:r>
      <w:r>
        <w:t xml:space="preserve"> </w:t>
      </w:r>
      <w:r>
        <w:t xml:space="preserve">Regional Pharmacy Management</w:t>
      </w:r>
    </w:p>
    <w:bookmarkEnd w:id="20"/>
    <w:bookmarkStart w:id="21" w:name="purpose-of-this-pharmacist-sales-report"/>
    <w:p>
      <w:pPr>
        <w:pStyle w:val="Heading2"/>
      </w:pPr>
      <w:r>
        <w:t xml:space="preserve">Purpose of This Pharmacist Sales Report</w:t>
      </w:r>
    </w:p>
    <w:p>
      <w:pPr>
        <w:pStyle w:val="FirstParagraph"/>
      </w:pPr>
      <w:r>
        <w:t xml:space="preserve">This comprehensive Sales Report details the performance metrics, market trends, and strategic insights derived from pharmacist-led sales operations across Riyadh's pharmaceutical landscape. As a cornerstone of Saudi Arabia's healthcare ecosystem, the role of the Pharmacist extends far beyond prescription fulfillment—it directly influences patient outcomes, revenue generation, and community health engagement. This document specifically analyzes how pharmacists in Riyadh are driving sales performance while adhering to stringent Saudi regulatory standards under Vision 2030's healthcare transformation initiatives.</w:t>
      </w:r>
    </w:p>
    <w:p>
      <w:pPr>
        <w:pStyle w:val="BodyText"/>
      </w:pPr>
      <w:r>
        <w:t xml:space="preserve">Pharmacist-led sales strategies have become increasingly critical in Saudi Arabia's rapidly evolving pharmaceutical market, where Riyadh serves as the nation's primary commercial and healthcare hub. With over 1,800 pharmacy outlets operating across Riyadh city limits (Ministry of Health Data, Q2 2023), this report provides actionable intelligence for optimizing Pharmacist performance to meet both commercial objectives and national health goals.</w:t>
      </w:r>
    </w:p>
    <w:bookmarkEnd w:id="21"/>
    <w:bookmarkStart w:id="22" w:name="X7cff042d4a6e83d39d20a690104883511d38102"/>
    <w:p>
      <w:pPr>
        <w:pStyle w:val="Heading2"/>
      </w:pPr>
      <w:r>
        <w:t xml:space="preserve">Q3 2023 Sales Performance Overview: Riyadh Market</w:t>
      </w:r>
    </w:p>
    <w:p>
      <w:pPr>
        <w:pStyle w:val="FirstParagraph"/>
      </w:pPr>
      <w:r>
        <w:t xml:space="preserve">Pharmacist-operated outlets in Riyadh achieved remarkable sales growth (+18.7% YoY) during Q3 2023, significantly outperforming the national average of +11.4%. This success stems from pharmacists' strategic focus on therapeutic categories aligned with Saudi Arabia's public health priorities—particularly chronic disease management (diabetes, hypertension) and preventive care.</w:t>
      </w:r>
    </w:p>
    <w:p>
      <w:pPr>
        <w:pStyle w:val="BodyText"/>
      </w:pPr>
      <w:r>
        <w:t xml:space="preserve">Product Category</w:t>
      </w:r>
    </w:p>
    <w:bookmarkEnd w:id="22"/>
    <w:p>
      <w:pPr>
        <w:pStyle w:val="BodyText"/>
      </w:pPr>
      <w:r>
        <w:t xml:space="preserve">Q3 2023 Sales (SAR)</w:t>
      </w:r>
    </w:p>
    <w:p>
      <w:pPr>
        <w:pStyle w:val="BodyText"/>
      </w:pPr>
      <w:r>
        <w:t xml:space="preserve">% Growth vs. Q3 2022</w:t>
      </w:r>
    </w:p>
    <w:p>
      <w:pPr>
        <w:pStyle w:val="BodyText"/>
      </w:pPr>
      <w:r>
        <w:t xml:space="preserve">Key Pharmacist-Driven Initiatives</w:t>
      </w:r>
    </w:p>
    <w:p>
      <w:pPr>
        <w:pStyle w:val="BodyText"/>
      </w:pPr>
      <w:r>
        <w:t xml:space="preserve">Diabetes Management (Insulin, Glucometers)</w:t>
      </w:r>
    </w:p>
    <w:p>
      <w:pPr>
        <w:pStyle w:val="BodyText"/>
      </w:pPr>
      <w:r>
        <w:t xml:space="preserve">4.8M</w:t>
      </w:r>
    </w:p>
    <w:p>
      <w:pPr>
        <w:pStyle w:val="BodyText"/>
      </w:pPr>
      <w:r>
        <w:t xml:space="preserve">+27.3%</w:t>
      </w:r>
    </w:p>
    <w:p>
      <w:pPr>
        <w:pStyle w:val="BodyText"/>
      </w:pPr>
      <w:r>
        <w:t xml:space="preserve">Free blood sugar screening campaigns; personalized care plans</w:t>
      </w:r>
    </w:p>
    <w:p>
      <w:pPr>
        <w:pStyle w:val="BodyText"/>
      </w:pPr>
      <w:r>
        <w:t xml:space="preserve">Cardiovascular Medications (ACE Inhibitors, Statins)</w:t>
      </w:r>
    </w:p>
    <w:p>
      <w:pPr>
        <w:pStyle w:val="BodyText"/>
      </w:pPr>
      <w:r>
        <w:t xml:space="preserve">6.2M</w:t>
      </w:r>
    </w:p>
    <w:p>
      <w:pPr>
        <w:pStyle w:val="BodyText"/>
      </w:pPr>
      <w:r>
        <w:t xml:space="preserve">+22.1%</w:t>
      </w:r>
    </w:p>
    <w:p>
      <w:pPr>
        <w:pStyle w:val="BodyText"/>
      </w:pPr>
      <w:r>
        <w:rPr>
          <w:bCs/>
          <w:b/>
        </w:rPr>
        <w:t xml:space="preserve">Pharmacist-led hypertension awareness clinics</w:t>
      </w:r>
    </w:p>
    <w:p>
      <w:pPr>
        <w:pStyle w:val="BodyText"/>
      </w:pPr>
      <w:r>
        <w:t xml:space="preserve">Vitamins &amp; Supplements (Vitamin D, Probiotics)</w:t>
      </w:r>
    </w:p>
    <w:p>
      <w:pPr>
        <w:pStyle w:val="BodyText"/>
      </w:pPr>
      <w:r>
        <w:t xml:space="preserve">3.1M% Growth vs. Q3 2022</w:t>
      </w:r>
    </w:p>
    <w:p>
      <w:pPr>
        <w:pStyle w:val="BodyText"/>
      </w:pPr>
      <w:r>
        <w:t xml:space="preserve">Key Pharmacist-Driven Initiatives</w:t>
      </w:r>
    </w:p>
    <w:p>
      <w:pPr>
        <w:pStyle w:val="BodyText"/>
      </w:pPr>
      <w:r>
        <w:t xml:space="preserve">Vitamins &amp; Supplements (Vitamin D, Probiotics)</w:t>
      </w:r>
    </w:p>
    <w:p>
      <w:pPr>
        <w:pStyle w:val="BodyText"/>
      </w:pPr>
      <w:r>
        <w:t xml:space="preserve">3.1M</w:t>
      </w:r>
    </w:p>
    <w:p>
      <w:pPr>
        <w:pStyle w:val="BodyText"/>
      </w:pPr>
      <w:r>
        <w:t xml:space="preserve">+35.6%</w:t>
      </w:r>
    </w:p>
    <w:p>
      <w:pPr>
        <w:pStyle w:val="BodyText"/>
      </w:pPr>
      <w:r>
        <w:rPr>
          <w:bCs/>
          <w:b/>
        </w:rPr>
        <w:t xml:space="preserve">Personalized wellness consultations</w:t>
      </w:r>
    </w:p>
    <w:p>
      <w:pPr>
        <w:pStyle w:val="BodyText"/>
      </w:pPr>
      <w:r>
        <w:t xml:space="preserve">OTC Pain Management &amp; Cold Remedies</w:t>
      </w:r>
    </w:p>
    <w:p>
      <w:pPr>
        <w:pStyle w:val="BodyText"/>
      </w:pPr>
      <w:r>
        <w:t xml:space="preserve">2.9M</w:t>
      </w:r>
    </w:p>
    <w:p>
      <w:pPr>
        <w:pStyle w:val="BodyText"/>
      </w:pPr>
      <w:r>
        <w:t xml:space="preserve">The 35.6% surge in Vitamin D and Probiotic sales directly correlates with Pharmacist-led public health awareness initiatives addressing Saudi Arabia's prevalent vitamin deficiencies—particularly among women and children during Ramadan fasting periods.</w:t>
      </w:r>
    </w:p>
    <w:bookmarkStart w:id="23" w:name="X17894d47e1c948d8778721d3b37310e32f2c298"/>
    <w:p>
      <w:pPr>
        <w:pStyle w:val="Heading2"/>
      </w:pPr>
      <w:r>
        <w:t xml:space="preserve">Pharmacist Role as Strategic Sales Drivers in Riyadh</w:t>
      </w:r>
    </w:p>
    <w:p>
      <w:pPr>
        <w:pStyle w:val="FirstParagraph"/>
      </w:pPr>
      <w:r>
        <w:t xml:space="preserve">Unlike traditional retail models, pharmacists in Riyadh actively function as clinical sales advisors. Our analysis reveals that 78% of patients who received pharmacist counseling during Q3 returned for repeat purchases within 90 days—demonstrating how the Pharmacist role directly translates to sustainable revenue growth. Key differentiators include:</w:t>
      </w:r>
    </w:p>
    <w:p>
      <w:pPr>
        <w:numPr>
          <w:ilvl w:val="0"/>
          <w:numId w:val="1001"/>
        </w:numPr>
        <w:pStyle w:val="Compact"/>
      </w:pPr>
      <w:r>
        <w:rPr>
          <w:bCs/>
          <w:b/>
        </w:rPr>
        <w:t xml:space="preserve">Therapeutic Expertise:</w:t>
      </w:r>
      <w:r>
        <w:t xml:space="preserve"> </w:t>
      </w:r>
      <w:r>
        <w:t xml:space="preserve">Pharmacists in Riyadh now routinely conduct medication therapy management (MTM) sessions, identifying opportunities to upsell appropriate products (e.g., switching from generic pain relievers to branded extended-release options for chronic conditions).</w:t>
      </w:r>
    </w:p>
    <w:p>
      <w:pPr>
        <w:numPr>
          <w:ilvl w:val="0"/>
          <w:numId w:val="1001"/>
        </w:numPr>
        <w:pStyle w:val="Compact"/>
      </w:pPr>
      <w:r>
        <w:rPr>
          <w:bCs/>
          <w:b/>
        </w:rPr>
        <w:t xml:space="preserve">Compliance-Driven Sales:</w:t>
      </w:r>
      <w:r>
        <w:t xml:space="preserve"> </w:t>
      </w:r>
      <w:r>
        <w:t xml:space="preserve">Adherence to Saudi FDA regulations requires pharmacists to maintain detailed patient profiles. This data enables targeted recommendations (e.g., suggesting specific antihypertensive brands based on patient history), increasing basket size by 24%.</w:t>
      </w:r>
    </w:p>
    <w:p>
      <w:pPr>
        <w:numPr>
          <w:ilvl w:val="0"/>
          <w:numId w:val="1001"/>
        </w:numPr>
        <w:pStyle w:val="Compact"/>
      </w:pPr>
      <w:r>
        <w:rPr>
          <w:bCs/>
          <w:b/>
        </w:rPr>
        <w:t xml:space="preserve">Riyadh-Specific Market Intelligence:</w:t>
      </w:r>
      <w:r>
        <w:t xml:space="preserve"> </w:t>
      </w:r>
      <w:r>
        <w:t xml:space="preserve">Pharmacist teams in Riyadh have developed hyperlocal strategies addressing regional health patterns—such as higher demand for heat-stable medications during summer months (June-August) and increased OTC sales during school holidays.</w:t>
      </w:r>
    </w:p>
    <w:p>
      <w:pPr>
        <w:pStyle w:val="FirstParagraph"/>
      </w:pPr>
      <w:r>
        <w:rPr>
          <w:bCs/>
          <w:b/>
        </w:rPr>
        <w:t xml:space="preserve">Case Study: Al-Madinah Pharmacy Network (Riyadh)</w:t>
      </w:r>
      <w:r>
        <w:t xml:space="preserve"> </w:t>
      </w:r>
      <w:r>
        <w:t xml:space="preserve">Implemented pharmacist-led "Health Check-Up Days" offering free blood pressure, glucose, and cholesterol screenings. This initiative drove a 41% increase in prescription refills within participating stores—proving that Pharmacist engagement directly fuels sales growth in Saudi Arabia's competitive market.</w:t>
      </w:r>
    </w:p>
    <w:bookmarkEnd w:id="23"/>
    <w:bookmarkStart w:id="27" w:name="X795d0503ed80e098969935214fb1edfe7e5bde9"/>
    <w:p>
      <w:pPr>
        <w:pStyle w:val="Heading2"/>
      </w:pPr>
      <w:r>
        <w:t xml:space="preserve">Market Trends Impacting Pharmacist Sales Performance</w:t>
      </w:r>
    </w:p>
    <w:p>
      <w:pPr>
        <w:pStyle w:val="FirstParagraph"/>
      </w:pPr>
      <w:r>
        <w:t xml:space="preserve">Riyadh's pharmaceutical market is undergoing transformation driven by Saudi Vision 2030, with significant implications for pharmacist sales strategies:</w:t>
      </w:r>
    </w:p>
    <w:bookmarkStart w:id="24" w:name="digital-health-integration"/>
    <w:p>
      <w:pPr>
        <w:pStyle w:val="Heading3"/>
      </w:pPr>
      <w:r>
        <w:t xml:space="preserve">1. Digital Health Integration</w:t>
      </w:r>
    </w:p>
    <w:p>
      <w:pPr>
        <w:pStyle w:val="FirstParagraph"/>
      </w:pPr>
      <w:r>
        <w:t xml:space="preserve">The adoption of Saudi Arabia's "Seha" digital health platform has enabled pharmacists to access patient records (with consent), allowing precise product recommendations. Pharmacist-initiated SMS reminders for medication adherence increased refill rates by 29% in Riyadh.</w:t>
      </w:r>
    </w:p>
    <w:bookmarkEnd w:id="24"/>
    <w:bookmarkStart w:id="25" w:name="regulatory-shifts"/>
    <w:p>
      <w:pPr>
        <w:pStyle w:val="Heading3"/>
      </w:pPr>
      <w:r>
        <w:t xml:space="preserve">2. Regulatory Shifts</w:t>
      </w:r>
    </w:p>
    <w:p>
      <w:pPr>
        <w:pStyle w:val="FirstParagraph"/>
      </w:pPr>
      <w:r>
        <w:t xml:space="preserve">New Saudi Food and Drug Authority (SFDA) guidelines now require pharmacists to document all non-prescription sales consultations—initially seen as a burden but now leveraged by pharmacies to build patient loyalty. Riyadh-based outlets reporting 90% compliance saw a 15% higher customer retention rate.</w:t>
      </w:r>
    </w:p>
    <w:bookmarkEnd w:id="25"/>
    <w:bookmarkStart w:id="26" w:name="changing-consumer-behavior"/>
    <w:p>
      <w:pPr>
        <w:pStyle w:val="Heading3"/>
      </w:pPr>
      <w:r>
        <w:t xml:space="preserve">3. Changing Consumer Behavior</w:t>
      </w:r>
    </w:p>
    <w:p>
      <w:pPr>
        <w:pStyle w:val="FirstParagraph"/>
      </w:pPr>
      <w:r>
        <w:t xml:space="preserve">Riyadh consumers increasingly expect pharmacists to provide clinical advice rather than just dispense products. Our survey of 1,200 customers revealed that 86% chose pharmacies based on pharmacist expertise—making Pharmacist sales competence a primary competitive differentiator.</w:t>
      </w:r>
    </w:p>
    <w:bookmarkEnd w:id="26"/>
    <w:bookmarkEnd w:id="27"/>
    <w:bookmarkStart w:id="28" w:name="challenges-and-strategic-recommendations"/>
    <w:p>
      <w:pPr>
        <w:pStyle w:val="Heading2"/>
      </w:pPr>
      <w:r>
        <w:t xml:space="preserve">Challenges and Strategic Recommendations</w:t>
      </w:r>
    </w:p>
    <w:p>
      <w:pPr>
        <w:pStyle w:val="FirstParagraph"/>
      </w:pPr>
      <w:r>
        <w:t xml:space="preserve">Despite strong performance, Riyadh-based pharmacists face critical challenges requiring immediate action:</w:t>
      </w:r>
    </w:p>
    <w:p>
      <w:pPr>
        <w:numPr>
          <w:ilvl w:val="0"/>
          <w:numId w:val="1002"/>
        </w:numPr>
        <w:pStyle w:val="Compact"/>
      </w:pPr>
      <w:r>
        <w:rPr>
          <w:bCs/>
          <w:b/>
        </w:rPr>
        <w:t xml:space="preserve">Supply Chain Volatility:</w:t>
      </w:r>
      <w:r>
        <w:t xml:space="preserve"> </w:t>
      </w:r>
      <w:r>
        <w:t xml:space="preserve">38% of pharmacies reported stockouts for key chronic disease medications during Q3. Recommendation: Implement AI-driven inventory systems with real-time Saudi market data feeds.</w:t>
      </w:r>
    </w:p>
    <w:p>
      <w:pPr>
        <w:numPr>
          <w:ilvl w:val="0"/>
          <w:numId w:val="1002"/>
        </w:numPr>
        <w:pStyle w:val="Compact"/>
      </w:pPr>
      <w:r>
        <w:rPr>
          <w:bCs/>
          <w:b/>
        </w:rPr>
        <w:t xml:space="preserve">Competition from Online Pharmacies:</w:t>
      </w:r>
      <w:r>
        <w:t xml:space="preserve"> </w:t>
      </w:r>
      <w:r>
        <w:t xml:space="preserve">E-commerce sales grew by 52% YoY in Riyadh. Recommendation: Train pharmacists to offer "virtual consultation" add-ons for online orders to maintain the human element.</w:t>
      </w:r>
    </w:p>
    <w:p>
      <w:pPr>
        <w:numPr>
          <w:ilvl w:val="0"/>
          <w:numId w:val="1002"/>
        </w:numPr>
        <w:pStyle w:val="Compact"/>
      </w:pPr>
      <w:r>
        <w:rPr>
          <w:bCs/>
          <w:b/>
        </w:rPr>
        <w:t xml:space="preserve">Cultural Adaptation:</w:t>
      </w:r>
      <w:r>
        <w:t xml:space="preserve"> </w:t>
      </w:r>
      <w:r>
        <w:t xml:space="preserve">Rural-to-urban migration patterns affect prescription habits in Riyadh suburbs. Recommendation: Develop Pharmacist training modules on culturally specific health beliefs (e.g., attitudes toward diabetes management among expatriate communities).</w:t>
      </w:r>
    </w:p>
    <w:p>
      <w:pPr>
        <w:pStyle w:val="FirstParagraph"/>
      </w:pPr>
      <w:r>
        <w:rPr>
          <w:bCs/>
          <w:b/>
        </w:rPr>
        <w:t xml:space="preserve">Priority Action for Saudi Arabia:</w:t>
      </w:r>
      <w:r>
        <w:t xml:space="preserve"> </w:t>
      </w:r>
      <w:r>
        <w:t xml:space="preserve">All pharmacist sales training programs must integrate Kingdom-specific healthcare policies, including the new Saudi National Health Insurance Program (Seha) guidelines. This ensures compliance while positioning the Pharmacist as a trusted health advisor—not just a seller.</w:t>
      </w:r>
    </w:p>
    <w:bookmarkEnd w:id="28"/>
    <w:bookmarkStart w:id="29" w:name="X90fa2198ab2b04e4327247059a9a1ef8674d921"/>
    <w:p>
      <w:pPr>
        <w:pStyle w:val="Heading2"/>
      </w:pPr>
      <w:r>
        <w:t xml:space="preserve">Conclusion: The Future of Pharmacist Sales Leadership in Riyadh</w:t>
      </w:r>
    </w:p>
    <w:p>
      <w:pPr>
        <w:pStyle w:val="FirstParagraph"/>
      </w:pPr>
      <w:r>
        <w:t xml:space="preserve">This Q3 2023 Sales Report unequivocally demonstrates that pharmacists in Saudi Arabia's Riyadh market are not merely dispensing products—they are driving strategic sales growth through clinical expertise, regulatory compliance, and community health engagement. As Vision 2030 accelerates healthcare privatization, the Pharmacist role will evolve from transactional to transformational: becoming central to Riyadh's public health outcomes while generating sustainable revenue.</w:t>
      </w:r>
    </w:p>
    <w:p>
      <w:pPr>
        <w:pStyle w:val="BodyText"/>
      </w:pPr>
      <w:r>
        <w:t xml:space="preserve">For Saudi pharmaceutical companies operating in Riyadh, investing in pharmacist training on therapeutic sales strategies and digital health tools is no longer optional—it's the foundation for market leadership. Our data shows that pharmacies with specialized Pharmacist-led initiatives consistently achieve 2.3x higher customer lifetime value than competitors relying solely on traditional sales tactics.</w:t>
      </w:r>
    </w:p>
    <w:p>
      <w:pPr>
        <w:pStyle w:val="BodyText"/>
      </w:pPr>
      <w:r>
        <w:t xml:space="preserve">In a healthcare landscape where quality, trust, and compliance define success in Saudi Arabia, this Sales Report confirms that empowered Pharmacists are the most valuable sales asset in Riyadh's evolving pharmaceutical ecosystem. The future belongs to those who recognize: In Saudi Arabia's pharmacies, the Pharmacist isn't just selling medicine—they're healing communities and driving measurable business growth.</w:t>
      </w:r>
    </w:p>
    <w:bookmarkEnd w:id="29"/>
    <w:p>
      <w:pPr>
        <w:pStyle w:val="BodyText"/>
      </w:pPr>
      <w:r>
        <w:t xml:space="preserve">Prepared by: Riyadh Regional Sales Analytics Team | Date: October 15, 2023 | Confidential - For Internal Use Only</w:t>
      </w:r>
    </w:p>
    <w:p>
      <w:pPr>
        <w:pStyle w:val="BodyText"/>
      </w:pPr>
      <w:r>
        <w:t xml:space="preserve">This report aligns with Saudi Ministry of Health guidelines and Vision 2030 healthcare transformation objectives. All data reflects Riyadh pharmacy operations as of Q3 2023.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Sales Performance Report: Riyadh Market Analysis</dc:title>
  <dc:creator/>
  <cp:keywords/>
  <dcterms:created xsi:type="dcterms:W3CDTF">2026-07-23T12:06:56Z</dcterms:created>
  <dcterms:modified xsi:type="dcterms:W3CDTF">2026-07-23T12:06:56Z</dcterms:modified>
</cp:coreProperties>
</file>

<file path=docProps/custom.xml><?xml version="1.0" encoding="utf-8"?>
<Properties xmlns="http://schemas.openxmlformats.org/officeDocument/2006/custom-properties" xmlns:vt="http://schemas.openxmlformats.org/officeDocument/2006/docPropsVTypes"/>
</file>