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Pharmacist</w:t>
      </w:r>
      <w:r>
        <w:t xml:space="preserve"> </w:t>
      </w:r>
      <w:r>
        <w:t xml:space="preserve">Performance</w:t>
      </w:r>
      <w:r>
        <w:t xml:space="preserve"> </w:t>
      </w:r>
      <w:r>
        <w:t xml:space="preserve">in</w:t>
      </w:r>
      <w:r>
        <w:t xml:space="preserve"> </w:t>
      </w:r>
      <w:r>
        <w:t xml:space="preserve">Senegal</w:t>
      </w:r>
      <w:r>
        <w:t xml:space="preserve"> </w:t>
      </w:r>
      <w:r>
        <w:t xml:space="preserve">Dakar</w:t>
      </w:r>
    </w:p>
    <w:bookmarkStart w:id="27" w:name="X05b839c90ff60db5fc87f4607826dac2e65efaf"/>
    <w:p>
      <w:pPr>
        <w:pStyle w:val="Heading1"/>
      </w:pPr>
      <w:r>
        <w:t xml:space="preserve">Comprehensive Sales Report: Pharmacy Performance Analysis for Senegal Dakar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Dakar Pharmaceutical Network</w:t>
      </w:r>
      <w:r>
        <w:br/>
      </w:r>
      <w:r>
        <w:rPr>
          <w:bCs/>
          <w:b/>
        </w:rPr>
        <w:t xml:space="preserve">Report Period:</w:t>
      </w:r>
      <w:r>
        <w:t xml:space="preserve"> </w:t>
      </w:r>
      <w:r>
        <w:t xml:space="preserve">July 1, 2023 - September 30, 2023</w:t>
      </w:r>
    </w:p>
    <w:bookmarkStart w:id="20" w:name="executive-summary"/>
    <w:p>
      <w:pPr>
        <w:pStyle w:val="Heading2"/>
      </w:pPr>
      <w:r>
        <w:t xml:space="preserve">1. Executive Summary</w:t>
      </w:r>
    </w:p>
    <w:p>
      <w:pPr>
        <w:pStyle w:val="FirstParagraph"/>
      </w:pPr>
      <w:r>
        <w:t xml:space="preserve">This Sales Report details the operational and commercial performance of our flagship pharmacy in Dakar, Senegal. As a leading healthcare provider serving the vibrant community of Senegal Dakar, our pharmacy maintained steady growth despite regional economic fluctuations. The Pharmacist-led team achieved a 12% year-over-year sales increase, reaching XAF 485 million (approx. $810,000 USD) in total revenue. Key drivers included enhanced customer retention strategies and strategic inventory management aligned with Dakar's seasonal health patterns. This report underscores the critical role of the Pharmacist in community health outcomes while delivering robust financial performance across Senegal Dakar's evolving pharmaceutical market.</w:t>
      </w:r>
    </w:p>
    <w:bookmarkEnd w:id="20"/>
    <w:bookmarkStart w:id="21" w:name="sales-performance-overview"/>
    <w:p>
      <w:pPr>
        <w:pStyle w:val="Heading2"/>
      </w:pPr>
      <w:r>
        <w:t xml:space="preserve">2. Sales Performance Overview</w:t>
      </w:r>
    </w:p>
    <w:p>
      <w:pPr>
        <w:pStyle w:val="FirstParagraph"/>
      </w:pPr>
      <w:r>
        <w:t xml:space="preserve">The pharmacy in Dakar (located near Rue de la Liberté) demonstrated exceptional resilience throughout Q3 2023. Total transactions increased by 15% to 18,700 customer visits, with average transaction value rising from XAF 24,500 to XAF 26,950. Notably, the Pharmacist implemented a new loyalty program that boosted repeat customer rates by 22%, directly contributing to our sustained growth in Senegal Dakar's competitive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Revenue (XAF)</w:t>
            </w:r>
          </w:p>
        </w:tc>
        <w:tc>
          <w:tcPr/>
          <w:p>
            <w:pPr>
              <w:pStyle w:val="Compact"/>
              <w:jc w:val="left"/>
            </w:pPr>
            <w:r>
              <w:t xml:space="preserve">485,000,000</w:t>
            </w:r>
          </w:p>
        </w:tc>
        <w:tc>
          <w:tcPr/>
          <w:p>
            <w:pPr>
              <w:pStyle w:val="Compact"/>
              <w:jc w:val="left"/>
            </w:pPr>
            <w:r>
              <w:t xml:space="preserve">433,125,000</w:t>
            </w:r>
          </w:p>
        </w:tc>
        <w:tc>
          <w:tcPr/>
          <w:p>
            <w:pPr>
              <w:pStyle w:val="Compact"/>
              <w:jc w:val="left"/>
            </w:pPr>
            <w:r>
              <w:t xml:space="preserve">+12.0%</w:t>
            </w:r>
          </w:p>
        </w:tc>
      </w:tr>
      <w:tr>
        <w:tc>
          <w:tcPr/>
          <w:p>
            <w:pPr>
              <w:pStyle w:val="Compact"/>
              <w:jc w:val="left"/>
            </w:pPr>
            <w:r>
              <w:t xml:space="preserve">Average Transaction Value (XAF)</w:t>
            </w:r>
          </w:p>
        </w:tc>
        <w:tc>
          <w:tcPr/>
          <w:p>
            <w:pPr>
              <w:pStyle w:val="Compact"/>
              <w:jc w:val="left"/>
            </w:pPr>
            <w:r>
              <w:t xml:space="preserve">26,950</w:t>
            </w:r>
          </w:p>
        </w:tc>
        <w:tc>
          <w:tcPr/>
          <w:p>
            <w:pPr>
              <w:pStyle w:val="Compact"/>
              <w:jc w:val="left"/>
            </w:pPr>
            <w:r>
              <w:t xml:space="preserve">24,500</w:t>
            </w:r>
          </w:p>
        </w:tc>
        <w:tc>
          <w:tcPr/>
          <w:p>
            <w:pPr>
              <w:pStyle w:val="Compact"/>
              <w:jc w:val="left"/>
            </w:pPr>
            <w:r>
              <w:t xml:space="preserve">+10.0%</w:t>
            </w:r>
          </w:p>
        </w:tc>
      </w:tr>
      <w:tr>
        <w:tc>
          <w:tcPr/>
          <w:p>
            <w:pPr>
              <w:pStyle w:val="Compact"/>
              <w:jc w:val="left"/>
            </w:pPr>
            <w:r>
              <w:t xml:space="preserve">Total Customer Visits</w:t>
            </w:r>
          </w:p>
        </w:tc>
        <w:tc>
          <w:tcPr/>
          <w:p>
            <w:pPr>
              <w:pStyle w:val="Compact"/>
              <w:jc w:val="left"/>
            </w:pPr>
            <w:r>
              <w:t xml:space="preserve">18,700</w:t>
            </w:r>
          </w:p>
        </w:tc>
        <w:tc>
          <w:tcPr/>
          <w:p>
            <w:pPr>
              <w:pStyle w:val="Compact"/>
              <w:jc w:val="left"/>
            </w:pPr>
            <w:r>
              <w:t xml:space="preserve">16,253</w:t>
            </w:r>
          </w:p>
        </w:tc>
        <w:tc>
          <w:tcPr/>
          <w:p>
            <w:pPr>
              <w:pStyle w:val="Compact"/>
              <w:jc w:val="left"/>
            </w:pPr>
            <w:r>
              <w:t xml:space="preserve">+15.4%</w:t>
            </w:r>
          </w:p>
        </w:tc>
      </w:tr>
    </w:tbl>
    <w:bookmarkEnd w:id="21"/>
    <w:bookmarkStart w:id="22" w:name="product-category-performance-analysis"/>
    <w:p>
      <w:pPr>
        <w:pStyle w:val="Heading2"/>
      </w:pPr>
      <w:r>
        <w:t xml:space="preserve">3. Product Category Performance Analysis</w:t>
      </w:r>
    </w:p>
    <w:p>
      <w:pPr>
        <w:pStyle w:val="FirstParagraph"/>
      </w:pPr>
      <w:r>
        <w:t xml:space="preserve">The Pharmacist's inventory optimization strategy yielded significant category-specific growth in Senegal Dakar:</w:t>
      </w:r>
    </w:p>
    <w:p>
      <w:pPr>
        <w:numPr>
          <w:ilvl w:val="0"/>
          <w:numId w:val="1001"/>
        </w:numPr>
        <w:pStyle w:val="Compact"/>
      </w:pPr>
      <w:r>
        <w:rPr>
          <w:bCs/>
          <w:b/>
        </w:rPr>
        <w:t xml:space="preserve">Over-the-Counter Medicines (OTC):</w:t>
      </w:r>
      <w:r>
        <w:t xml:space="preserve"> </w:t>
      </w:r>
      <w:r>
        <w:t xml:space="preserve">Generated 41% of revenue (+15% YoY). Top-selling items included antimalarials (Artemether-Lumefantrine), antipyretics, and oral rehydration salts – critical for Dakar's rainy season health needs.</w:t>
      </w:r>
    </w:p>
    <w:p>
      <w:pPr>
        <w:numPr>
          <w:ilvl w:val="0"/>
          <w:numId w:val="1001"/>
        </w:numPr>
        <w:pStyle w:val="Compact"/>
      </w:pPr>
      <w:r>
        <w:rPr>
          <w:bCs/>
          <w:b/>
        </w:rPr>
        <w:t xml:space="preserve">Chronic Disease Management:</w:t>
      </w:r>
      <w:r>
        <w:t xml:space="preserve"> </w:t>
      </w:r>
      <w:r>
        <w:t xml:space="preserve">Surpassed targets with 28% revenue share (+19% YoY). The Pharmacist's specialized diabetes and hypertension management program (including free blood pressure screenings) attracted 420 new patients in Dakar alone.</w:t>
      </w:r>
    </w:p>
    <w:p>
      <w:pPr>
        <w:numPr>
          <w:ilvl w:val="0"/>
          <w:numId w:val="1001"/>
        </w:numPr>
        <w:pStyle w:val="Compact"/>
      </w:pPr>
      <w:r>
        <w:rPr>
          <w:bCs/>
          <w:b/>
        </w:rPr>
        <w:t xml:space="preserve">Personal Care &amp; Wellness:</w:t>
      </w:r>
      <w:r>
        <w:t xml:space="preserve"> </w:t>
      </w:r>
      <w:r>
        <w:t xml:space="preserve">Highest growth segment at +33% YoY. Demand surged for feminine hygiene products, baby care items, and sunscreen – reflecting Senegal Dakar's warm climate and cultural preferences.</w:t>
      </w:r>
    </w:p>
    <w:p>
      <w:pPr>
        <w:numPr>
          <w:ilvl w:val="0"/>
          <w:numId w:val="1001"/>
        </w:numPr>
        <w:pStyle w:val="Compact"/>
      </w:pPr>
      <w:r>
        <w:rPr>
          <w:bCs/>
          <w:b/>
        </w:rPr>
        <w:t xml:space="preserve">Vitamins &amp; Supplements:</w:t>
      </w:r>
      <w:r>
        <w:t xml:space="preserve"> </w:t>
      </w:r>
      <w:r>
        <w:t xml:space="preserve">Increased by 22% as the Pharmacist introduced culturally adapted wellness bundles featuring moringa-based products popular in West Africa.</w:t>
      </w:r>
    </w:p>
    <w:bookmarkEnd w:id="22"/>
    <w:bookmarkStart w:id="23" w:name="Xd124584e0bfe5ad2f71f0e9a21caf6e236f73df"/>
    <w:p>
      <w:pPr>
        <w:pStyle w:val="Heading2"/>
      </w:pPr>
      <w:r>
        <w:t xml:space="preserve">4. Customer Insights: The Pharmacist's Community Impact</w:t>
      </w:r>
    </w:p>
    <w:p>
      <w:pPr>
        <w:pStyle w:val="FirstParagraph"/>
      </w:pPr>
      <w:r>
        <w:t xml:space="preserve">In Senegal Dakar, our Pharmacist serves beyond transactions – becoming a trusted health advisor. Surveys reveal:</w:t>
      </w:r>
    </w:p>
    <w:p>
      <w:pPr>
        <w:pStyle w:val="BlockText"/>
      </w:pPr>
      <w:r>
        <w:t xml:space="preserve">"The pharmacist at Rue de la Liberté is my family's healthcare partner – not just for medicine, but for advice on nutrition and seasonal illnesses." - Fatoumata Diop, Dakar Resident</w:t>
      </w:r>
    </w:p>
    <w:p>
      <w:pPr>
        <w:pStyle w:val="FirstParagraph"/>
      </w:pPr>
      <w:r>
        <w:t xml:space="preserve">The Pharmacist-led community health initiative "Santé à Domicile" (Health at Home) distributed 1,200 free health kits to vulnerable households in Dakar during the malaria peak season. This initiative strengthened brand loyalty while addressing Senegal's healthcare access challenges. Customer satisfaction scores rose to 4.7/5 – exceeding national pharmacy averages by 35%.</w:t>
      </w:r>
    </w:p>
    <w:bookmarkEnd w:id="23"/>
    <w:bookmarkStart w:id="24" w:name="challenges-strategic-adaptations"/>
    <w:p>
      <w:pPr>
        <w:pStyle w:val="Heading2"/>
      </w:pPr>
      <w:r>
        <w:t xml:space="preserve">5. Challenges &amp; Strategic Adaptations</w:t>
      </w:r>
    </w:p>
    <w:p>
      <w:pPr>
        <w:pStyle w:val="FirstParagraph"/>
      </w:pPr>
      <w:r>
        <w:t xml:space="preserve">The Dakar pharmacy faced three key challenges in Q3:</w:t>
      </w:r>
    </w:p>
    <w:p>
      <w:pPr>
        <w:numPr>
          <w:ilvl w:val="0"/>
          <w:numId w:val="1002"/>
        </w:numPr>
        <w:pStyle w:val="Compact"/>
      </w:pPr>
      <w:r>
        <w:rPr>
          <w:bCs/>
          <w:b/>
        </w:rPr>
        <w:t xml:space="preserve">Supply Chain Disruptions:</w:t>
      </w:r>
      <w:r>
        <w:t xml:space="preserve"> </w:t>
      </w:r>
      <w:r>
        <w:t xml:space="preserve">Import delays for generic antibiotics were mitigated through the Pharmacist's partnership with local Senegalese manufacturers (e.g., CIEB Pharma). This reduced stockouts by 65%.</w:t>
      </w:r>
    </w:p>
    <w:p>
      <w:pPr>
        <w:numPr>
          <w:ilvl w:val="0"/>
          <w:numId w:val="1002"/>
        </w:numPr>
        <w:pStyle w:val="Compact"/>
      </w:pPr>
      <w:r>
        <w:rPr>
          <w:bCs/>
          <w:b/>
        </w:rPr>
        <w:t xml:space="preserve">Price Sensitivity:</w:t>
      </w:r>
      <w:r>
        <w:t xml:space="preserve"> </w:t>
      </w:r>
      <w:r>
        <w:t xml:space="preserve">Inflation in Senegal Dakar prompted the Pharmacist to introduce "Essential Health Packs" (bundled OTC items at 15% discount), increasing basket size by 27%.</w:t>
      </w:r>
    </w:p>
    <w:p>
      <w:pPr>
        <w:numPr>
          <w:ilvl w:val="0"/>
          <w:numId w:val="1002"/>
        </w:numPr>
        <w:pStyle w:val="Compact"/>
      </w:pPr>
      <w:r>
        <w:rPr>
          <w:bCs/>
          <w:b/>
        </w:rPr>
        <w:t xml:space="preserve">Digital Adoption Gap:</w:t>
      </w:r>
      <w:r>
        <w:t xml:space="preserve"> </w:t>
      </w:r>
      <w:r>
        <w:t xml:space="preserve">To reach elderly customers, the Pharmacist trained staff in simple SMS-based prescription refills – adopted by 380+ patients in Dakar.</w:t>
      </w:r>
    </w:p>
    <w:bookmarkEnd w:id="24"/>
    <w:bookmarkStart w:id="25" w:name="X406f08f974f6083bed9b1b25671fe444d14a67a"/>
    <w:p>
      <w:pPr>
        <w:pStyle w:val="Heading2"/>
      </w:pPr>
      <w:r>
        <w:t xml:space="preserve">6. Strategic Recommendations for Senegal Dakar</w:t>
      </w:r>
    </w:p>
    <w:p>
      <w:pPr>
        <w:pStyle w:val="FirstParagraph"/>
      </w:pPr>
      <w:r>
        <w:t xml:space="preserve">This Sales Report confirms that pharmacist-led community health models drive both social impact and revenue in Senegal Dakar. We recommend:</w:t>
      </w:r>
    </w:p>
    <w:p>
      <w:pPr>
        <w:numPr>
          <w:ilvl w:val="0"/>
          <w:numId w:val="1003"/>
        </w:numPr>
        <w:pStyle w:val="Compact"/>
      </w:pPr>
      <w:r>
        <w:rPr>
          <w:bCs/>
          <w:b/>
        </w:rPr>
        <w:t xml:space="preserve">Expand "Pharmacist Consultation Hours":</w:t>
      </w:r>
      <w:r>
        <w:t xml:space="preserve"> </w:t>
      </w:r>
      <w:r>
        <w:t xml:space="preserve">Dedicate 4 weekly hours for free health counseling (currently underutilized at 28% capacity).</w:t>
      </w:r>
    </w:p>
    <w:p>
      <w:pPr>
        <w:numPr>
          <w:ilvl w:val="0"/>
          <w:numId w:val="1003"/>
        </w:numPr>
        <w:pStyle w:val="Compact"/>
      </w:pPr>
      <w:r>
        <w:rPr>
          <w:bCs/>
          <w:b/>
        </w:rPr>
        <w:t xml:space="preserve">Develop Senegalese Herbal Product Line:</w:t>
      </w:r>
      <w:r>
        <w:t xml:space="preserve"> </w:t>
      </w:r>
      <w:r>
        <w:t xml:space="preserve">Partner with local healers to create certified natural remedies (e.g., neem-based skin care) – projected +18% revenue potential.</w:t>
      </w:r>
    </w:p>
    <w:p>
      <w:pPr>
        <w:numPr>
          <w:ilvl w:val="0"/>
          <w:numId w:val="1003"/>
        </w:numPr>
        <w:pStyle w:val="Compact"/>
      </w:pPr>
      <w:r>
        <w:rPr>
          <w:bCs/>
          <w:b/>
        </w:rPr>
        <w:t xml:space="preserve">Enhance Dakar Digital Outreach:</w:t>
      </w:r>
      <w:r>
        <w:t xml:space="preserve"> </w:t>
      </w:r>
      <w:r>
        <w:t xml:space="preserve">Launch a WhatsApp health advisory service for remote consultations, targeting the 64% smartphone penetration in Dakar's urban areas.</w:t>
      </w:r>
    </w:p>
    <w:p>
      <w:pPr>
        <w:numPr>
          <w:ilvl w:val="0"/>
          <w:numId w:val="1003"/>
        </w:numPr>
        <w:pStyle w:val="Compact"/>
      </w:pPr>
      <w:r>
        <w:rPr>
          <w:bCs/>
          <w:b/>
        </w:rPr>
        <w:t xml:space="preserve">Strengthen Rural Partnerships:</w:t>
      </w:r>
      <w:r>
        <w:t xml:space="preserve"> </w:t>
      </w:r>
      <w:r>
        <w:t xml:space="preserve">Train 5 community health workers across Senegal Dakar's periphery to refer patients to our pharmacy.</w:t>
      </w:r>
    </w:p>
    <w:bookmarkEnd w:id="25"/>
    <w:bookmarkStart w:id="26" w:name="X513970c3d595c6d695be9029a6b67d301a7916f"/>
    <w:p>
      <w:pPr>
        <w:pStyle w:val="Heading2"/>
      </w:pPr>
      <w:r>
        <w:t xml:space="preserve">7. Conclusion: The Pharmacist as Healthcare Catalyst</w:t>
      </w:r>
    </w:p>
    <w:p>
      <w:pPr>
        <w:pStyle w:val="FirstParagraph"/>
      </w:pPr>
      <w:r>
        <w:t xml:space="preserve">This Sales Report demonstrates that in Senegal Dakar, a proactive Pharmacist is the cornerstone of sustainable community health and business success. Our Q3 results prove that when healthcare providers prioritize patient relationships alongside sales, they achieve exceptional outcomes – evidenced by our 12% revenue growth while serving over 18,000 residents. As Senegal's healthcare landscape evolves, the Pharmacist must remain central to public health initiatives like the National Malaria Control Program. The Dakar pharmacy model has become a benchmark for our entire Senegal network, showing how ethical commerce and community health can thrive together.</w:t>
      </w:r>
    </w:p>
    <w:p>
      <w:pPr>
        <w:pStyle w:val="BodyText"/>
      </w:pPr>
      <w:r>
        <w:t xml:space="preserve">In closing, we reaffirm that in Senegal Dakar's vibrant urban environment, the Pharmacist isn't merely a seller – they are a trusted guardian of public health. This Sales Report provides clear evidence that investing in pharmacist expertise yields both societal dividends and commercial excellence. We commend the Dakar pharmacy team for embodying this mission daily.</w:t>
      </w:r>
    </w:p>
    <w:p>
      <w:pPr>
        <w:pStyle w:val="BodyText"/>
      </w:pPr>
      <w:r>
        <w:rPr>
          <w:bCs/>
          <w:b/>
        </w:rPr>
        <w:t xml:space="preserve">Prepared By:</w:t>
      </w:r>
      <w:r>
        <w:t xml:space="preserve"> </w:t>
      </w:r>
      <w:r>
        <w:t xml:space="preserve">Aminata Sow, Senior Pharmacy Operations Manager</w:t>
      </w:r>
      <w:r>
        <w:br/>
      </w:r>
      <w:r>
        <w:rPr>
          <w:bCs/>
          <w:b/>
        </w:rPr>
        <w:t xml:space="preserve">Contact:</w:t>
      </w:r>
      <w:r>
        <w:t xml:space="preserve"> </w:t>
      </w:r>
      <w:r>
        <w:t xml:space="preserve">amina.sow@dakarpharma.sn | +221 77 000 00 00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Pharmacist Performance in Senegal Dakar</dc:title>
  <dc:creator/>
  <dc:language>en</dc:language>
  <cp:keywords/>
  <dcterms:created xsi:type="dcterms:W3CDTF">2026-07-21T00:19:48Z</dcterms:created>
  <dcterms:modified xsi:type="dcterms:W3CDTF">2026-07-21T00:19:48Z</dcterms:modified>
</cp:coreProperties>
</file>

<file path=docProps/custom.xml><?xml version="1.0" encoding="utf-8"?>
<Properties xmlns="http://schemas.openxmlformats.org/officeDocument/2006/custom-properties" xmlns:vt="http://schemas.openxmlformats.org/officeDocument/2006/docPropsVTypes"/>
</file>