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Pharmacist</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d96b82f916236cbb9ed3d4123f2d18e876525b"/>
    <w:p>
      <w:pPr>
        <w:pStyle w:val="Heading1"/>
      </w:pPr>
      <w:r>
        <w:t xml:space="preserve">SALES REPORT FOR PHARMACIST PERFORMANCE IN SRI LANKA COLOMBO</w:t>
      </w:r>
    </w:p>
    <w:p>
      <w:pPr>
        <w:pStyle w:val="FirstParagraph"/>
      </w:pPr>
      <w:r>
        <w:t xml:space="preserve">Quarterly Performance Analysis | Q3 2023 | Prepared for Colombo Pharmaceutical Retail Network</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licensed Pharmacist team across key retail outlets in</w:t>
      </w:r>
      <w:r>
        <w:t xml:space="preserve"> </w:t>
      </w:r>
      <w:r>
        <w:rPr>
          <w:iCs/>
          <w:i/>
        </w:rPr>
        <w:t xml:space="preserve">Sri Lanka Colombo</w:t>
      </w:r>
      <w:r>
        <w:t xml:space="preserve"> </w:t>
      </w:r>
      <w:r>
        <w:t xml:space="preserve">during the third quarter of 2023. The analysis confirms a 14.7% year-over-year growth in total revenue, with particular strength in essential medicines and wellness products. This</w:t>
      </w:r>
      <w:r>
        <w:t xml:space="preserve"> </w:t>
      </w:r>
      <w:r>
        <w:rPr>
          <w:bCs/>
          <w:b/>
        </w:rPr>
        <w:t xml:space="preserve">Sales Report</w:t>
      </w:r>
      <w:r>
        <w:t xml:space="preserve"> </w:t>
      </w:r>
      <w:r>
        <w:t xml:space="preserve">underscores how strategic inventory management by our lead</w:t>
      </w:r>
      <w:r>
        <w:t xml:space="preserve"> </w:t>
      </w:r>
      <w:r>
        <w:rPr>
          <w:bCs/>
          <w:b/>
        </w:rPr>
        <w:t xml:space="preserve">Pharmacist</w:t>
      </w:r>
      <w:r>
        <w:t xml:space="preserve"> </w:t>
      </w:r>
      <w:r>
        <w:t xml:space="preserve">at the Colombo Central pharmacy location directly contributed to market leadership within Sri Lanka's competitive pharmaceutical landscape.</w:t>
      </w:r>
    </w:p>
    <w:bookmarkEnd w:id="20"/>
    <w:bookmarkStart w:id="21" w:name="sales-performance-overview"/>
    <w:p>
      <w:pPr>
        <w:pStyle w:val="Heading2"/>
      </w:pPr>
      <w:r>
        <w:t xml:space="preserve">2. Sales Performance Overview</w:t>
      </w:r>
    </w:p>
    <w:p>
      <w:pPr>
        <w:pStyle w:val="FirstParagraph"/>
      </w:pPr>
      <w:r>
        <w:t xml:space="preserve">Our Colombo-based Pharmacist network generated LKR 18.7 million in Q3, exceeding projections by 7.3%. The standout performer was the Galle Face pharmacy (Colombo 03), where our lead</w:t>
      </w:r>
      <w:r>
        <w:t xml:space="preserve"> </w:t>
      </w:r>
      <w:r>
        <w:rPr>
          <w:bCs/>
          <w:b/>
        </w:rPr>
        <w:t xml:space="preserve">Pharmacist</w:t>
      </w:r>
      <w:r>
        <w:t xml:space="preserve">, Mr. Rajitha Perera, implemented a patient engagement initiative that increased average transaction value by 22%. This achievement is especially significant in</w:t>
      </w:r>
      <w:r>
        <w:t xml:space="preserve"> </w:t>
      </w:r>
      <w:r>
        <w:rPr>
          <w:iCs/>
          <w:i/>
        </w:rPr>
        <w:t xml:space="preserve">Sri Lanka Colombo</w:t>
      </w:r>
      <w:r>
        <w:t xml:space="preserve">'s high-density urban retail environment where foot traffic remains consistently strong.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(LKR)</w:t>
            </w:r>
          </w:p>
        </w:tc>
        <w:tc>
          <w:tcPr/>
          <w:p>
            <w:pPr>
              <w:pStyle w:val="Compact"/>
              <w:jc w:val="left"/>
            </w:pPr>
            <w:r>
              <w:t xml:space="preserve">% Growth vs Q2</w:t>
            </w:r>
          </w:p>
        </w:tc>
        <w:tc>
          <w:tcPr/>
          <w:p>
            <w:pPr>
              <w:pStyle w:val="Compact"/>
              <w:jc w:val="left"/>
            </w:pPr>
            <w:r>
              <w:t xml:space="preserve">Key Product Drivers</w:t>
            </w:r>
          </w:p>
        </w:tc>
      </w:tr>
      <w:tr>
        <w:tc>
          <w:tcPr/>
          <w:p>
            <w:pPr>
              <w:pStyle w:val="Compact"/>
              <w:jc w:val="left"/>
            </w:pPr>
            <w:r>
              <w:t xml:space="preserve">Galle Face (Colombo 03)</w:t>
            </w:r>
          </w:p>
        </w:tc>
        <w:tc>
          <w:tcPr/>
          <w:p>
            <w:pPr>
              <w:pStyle w:val="Compact"/>
              <w:jc w:val="left"/>
            </w:pPr>
            <w:r>
              <w:t xml:space="preserve">5,820,000</w:t>
            </w:r>
          </w:p>
        </w:tc>
        <w:tc>
          <w:tcPr/>
          <w:p>
            <w:pPr>
              <w:pStyle w:val="Compact"/>
              <w:jc w:val="left"/>
            </w:pPr>
            <w:r>
              <w:t xml:space="preserve">+18.2%</w:t>
            </w:r>
          </w:p>
        </w:tc>
        <w:tc>
          <w:tcPr/>
          <w:p>
            <w:pPr>
              <w:pStyle w:val="Compact"/>
              <w:jc w:val="left"/>
            </w:pPr>
            <w:r>
              <w:t xml:space="preserve">Allergy Medicines, Diabetic Care Kits</w:t>
            </w:r>
          </w:p>
        </w:tc>
      </w:tr>
      <w:tr>
        <w:tc>
          <w:tcPr/>
          <w:p>
            <w:pPr>
              <w:pStyle w:val="Compact"/>
              <w:jc w:val="left"/>
            </w:pPr>
            <w:r>
              <w:t xml:space="preserve">Borella (Colombo 06)</w:t>
            </w:r>
          </w:p>
        </w:tc>
        <w:tc>
          <w:tcPr/>
          <w:p>
            <w:pPr>
              <w:pStyle w:val="Compact"/>
              <w:jc w:val="left"/>
            </w:pPr>
            <w:r>
              <w:t xml:space="preserve">4,250,000</w:t>
            </w:r>
          </w:p>
        </w:tc>
        <w:tc>
          <w:tcPr/>
          <w:p>
            <w:pPr>
              <w:pStyle w:val="Compact"/>
              <w:jc w:val="left"/>
            </w:pPr>
            <w:r>
              <w:t xml:space="preserve">+9.8%</w:t>
            </w:r>
          </w:p>
        </w:tc>
        <w:tc>
          <w:tcPr/>
          <w:p>
            <w:pPr>
              <w:pStyle w:val="Compact"/>
              <w:jc w:val="left"/>
            </w:pPr>
            <w:r>
              <w:t xml:space="preserve">Pain Management, Pediatric Formulations</w:t>
            </w:r>
          </w:p>
        </w:tc>
      </w:tr>
      <w:tr>
        <w:tc>
          <w:tcPr/>
          <w:p>
            <w:pPr>
              <w:pStyle w:val="Compact"/>
              <w:jc w:val="left"/>
            </w:pPr>
            <w:r>
              <w:t xml:space="preserve">Kotahena (Colombo 14)</w:t>
            </w:r>
          </w:p>
        </w:tc>
        <w:tc>
          <w:tcPr/>
          <w:p>
            <w:pPr>
              <w:pStyle w:val="Compact"/>
              <w:jc w:val="left"/>
            </w:pPr>
            <w:r>
              <w:t xml:space="preserve">3,980,000</w:t>
            </w:r>
          </w:p>
        </w:tc>
        <w:tc>
          <w:tcPr/>
          <w:p>
            <w:pPr>
              <w:pStyle w:val="Compact"/>
              <w:jc w:val="left"/>
            </w:pPr>
            <w:r>
              <w:t xml:space="preserve">+12.5%</w:t>
            </w:r>
          </w:p>
        </w:tc>
        <w:tc>
          <w:tcPr/>
          <w:p>
            <w:pPr>
              <w:pStyle w:val="Compact"/>
              <w:jc w:val="left"/>
            </w:pPr>
            <w:r>
              <w:t xml:space="preserve">Vitamins, Herbal Remedies</w:t>
            </w:r>
          </w:p>
        </w:tc>
      </w:tr>
      <w:tr>
        <w:tc>
          <w:tcPr/>
          <w:p>
            <w:pPr>
              <w:pStyle w:val="Compact"/>
              <w:jc w:val="left"/>
            </w:pPr>
            <w:r>
              <w:t xml:space="preserve">Total (Colombo)</w:t>
            </w:r>
          </w:p>
        </w:tc>
        <w:tc>
          <w:tcPr/>
          <w:p>
            <w:pPr>
              <w:pStyle w:val="Compact"/>
              <w:jc w:val="left"/>
            </w:pPr>
            <w:r>
              <w:rPr>
                <w:bCs/>
                <w:b/>
              </w:rPr>
              <w:t xml:space="preserve">14,050,000</w:t>
            </w:r>
          </w:p>
        </w:tc>
        <w:tc>
          <w:tcPr/>
          <w:p>
            <w:pPr>
              <w:pStyle w:val="Compact"/>
              <w:jc w:val="left"/>
            </w:pPr>
            <w:r>
              <w:rPr>
                <w:bCs/>
                <w:b/>
              </w:rPr>
              <w:t xml:space="preserve">+14.7%</w:t>
            </w:r>
          </w:p>
        </w:tc>
        <w:tc>
          <w:tcPr/>
          <w:p>
            <w:pPr>
              <w:pStyle w:val="Compact"/>
            </w:pPr>
          </w:p>
        </w:tc>
      </w:tr>
    </w:tbl>
    <w:bookmarkEnd w:id="21"/>
    <w:bookmarkStart w:id="22" w:name="Xda51b57293025ab6b46898aaeccf1232a9d53e8"/>
    <w:p>
      <w:pPr>
        <w:pStyle w:val="Heading2"/>
      </w:pPr>
      <w:r>
        <w:t xml:space="preserve">3. Critical Role of the Pharmacist in Sri Lanka Colombo</w:t>
      </w:r>
    </w:p>
    <w:p>
      <w:pPr>
        <w:pStyle w:val="FirstParagraph"/>
      </w:pPr>
      <w:r>
        <w:t xml:space="preserve">In</w:t>
      </w:r>
      <w:r>
        <w:t xml:space="preserve"> </w:t>
      </w:r>
      <w:r>
        <w:rPr>
          <w:iCs/>
          <w:i/>
        </w:rPr>
        <w:t xml:space="preserve">Sri Lanka Colombo</w:t>
      </w:r>
      <w:r>
        <w:t xml:space="preserve">, the licensed</w:t>
      </w:r>
      <w:r>
        <w:t xml:space="preserve"> </w:t>
      </w:r>
      <w:r>
        <w:rPr>
          <w:bCs/>
          <w:b/>
        </w:rPr>
        <w:t xml:space="preserve">Pharmacist</w:t>
      </w:r>
      <w:r>
        <w:t xml:space="preserve"> </w:t>
      </w:r>
      <w:r>
        <w:t xml:space="preserve">serves as both clinical advisor and business driver. Our Q3 data reveals that pharmacies where pharmacists actively engaged in medication reviews saw 30% higher customer retention. For example, at the Fort location, Pharmacist Ms. Anjali Fernando introduced free blood pressure screenings during monsoon season (a critical period for hypertension management in Sri Lanka), resulting in a 45% increase in chronic disease management product sales.</w:t>
      </w:r>
    </w:p>
    <w:p>
      <w:pPr>
        <w:pStyle w:val="BodyText"/>
      </w:pPr>
      <w:r>
        <w:t xml:space="preserve">This operational model validates the Pharmacy Act's requirement for pharmacist-led clinical services. The</w:t>
      </w:r>
      <w:r>
        <w:t xml:space="preserve"> </w:t>
      </w:r>
      <w:r>
        <w:rPr>
          <w:bCs/>
          <w:b/>
        </w:rPr>
        <w:t xml:space="preserve">Pharmacist</w:t>
      </w:r>
      <w:r>
        <w:t xml:space="preserve"> </w:t>
      </w:r>
      <w:r>
        <w:t xml:space="preserve">doesn't merely dispense medication—they build community health partnerships. In Colombo, where over 60% of residents live within 2km of a pharmacy, this relationship directly impacts sales performance as documented in our</w:t>
      </w:r>
      <w:r>
        <w:t xml:space="preserve"> </w:t>
      </w:r>
      <w:r>
        <w:rPr>
          <w:bCs/>
          <w:b/>
        </w:rPr>
        <w:t xml:space="preserve">Sales Report</w:t>
      </w:r>
      <w:r>
        <w:t xml:space="preserve">.</w:t>
      </w:r>
    </w:p>
    <w:bookmarkEnd w:id="22"/>
    <w:bookmarkStart w:id="23" w:name="X2f41a5eb752f8322c2449806dc7ffe10464d029"/>
    <w:p>
      <w:pPr>
        <w:pStyle w:val="Heading2"/>
      </w:pPr>
      <w:r>
        <w:t xml:space="preserve">4. Product Category Analysis - Colombo Market Trends</w:t>
      </w:r>
    </w:p>
    <w:p>
      <w:pPr>
        <w:pStyle w:val="FirstParagraph"/>
      </w:pPr>
      <w:r>
        <w:t xml:space="preserve">Our analysis shows distinct purchasing patterns in Sri Lanka Colombo:</w:t>
      </w:r>
    </w:p>
    <w:p>
      <w:pPr>
        <w:numPr>
          <w:ilvl w:val="0"/>
          <w:numId w:val="1001"/>
        </w:numPr>
        <w:pStyle w:val="Compact"/>
      </w:pPr>
      <w:r>
        <w:rPr>
          <w:bCs/>
          <w:b/>
        </w:rPr>
        <w:t xml:space="preserve">OTC Medicines (58% of sales):</w:t>
      </w:r>
      <w:r>
        <w:t xml:space="preserve"> </w:t>
      </w:r>
      <w:r>
        <w:t xml:space="preserve">Significant growth in digestive health products (+32%) following seasonal dietary changes. The Colombo Pharmacist network capitalized by creating "Monsoon Wellness Bundles" combining antacids, probiotics and electrolytes.</w:t>
      </w:r>
    </w:p>
    <w:p>
      <w:pPr>
        <w:numPr>
          <w:ilvl w:val="0"/>
          <w:numId w:val="1001"/>
        </w:numPr>
        <w:pStyle w:val="Compact"/>
      </w:pPr>
      <w:r>
        <w:rPr>
          <w:bCs/>
          <w:b/>
        </w:rPr>
        <w:t xml:space="preserve">Prescription Renewals (25% of sales):</w:t>
      </w:r>
      <w:r>
        <w:t xml:space="preserve"> </w:t>
      </w:r>
      <w:r>
        <w:t xml:space="preserve">18% increase in diabetes management products due to the Pharmacist's targeted patient follow-up program. This aligns with Sri Lanka's national diabetes prevalence rate of 14.7%.</w:t>
      </w:r>
    </w:p>
    <w:p>
      <w:pPr>
        <w:numPr>
          <w:ilvl w:val="0"/>
          <w:numId w:val="1001"/>
        </w:numPr>
        <w:pStyle w:val="Compact"/>
      </w:pPr>
      <w:r>
        <w:rPr>
          <w:bCs/>
          <w:b/>
        </w:rPr>
        <w:t xml:space="preserve">Wellness &amp; Herbal Products (17% of sales):</w:t>
      </w:r>
      <w:r>
        <w:t xml:space="preserve"> </w:t>
      </w:r>
      <w:r>
        <w:t xml:space="preserve">Surging demand for locally sourced herbal remedies (e.g., Kottambari, Amla) at Colombo locations. Our Pharmacist team developed a "Sri Lankan Heritage Wellness" line with certified suppliers.</w:t>
      </w:r>
    </w:p>
    <w:bookmarkEnd w:id="23"/>
    <w:bookmarkStart w:id="24" w:name="X18e121b29ed1fe154f575fcd87c8ef430d19267"/>
    <w:p>
      <w:pPr>
        <w:pStyle w:val="Heading2"/>
      </w:pPr>
      <w:r>
        <w:t xml:space="preserve">5. Challenges Faced by the Pharmacist in Sri Lanka Colombo</w:t>
      </w:r>
    </w:p>
    <w:p>
      <w:pPr>
        <w:pStyle w:val="FirstParagraph"/>
      </w:pPr>
      <w:r>
        <w:t xml:space="preserve">Despite strong performance, our</w:t>
      </w:r>
      <w:r>
        <w:t xml:space="preserve"> </w:t>
      </w:r>
      <w:r>
        <w:rPr>
          <w:bCs/>
          <w:b/>
        </w:rPr>
        <w:t xml:space="preserve">Sales Report</w:t>
      </w:r>
      <w:r>
        <w:t xml:space="preserve"> </w:t>
      </w:r>
      <w:r>
        <w:t xml:space="preserve">identifies critical challenges specific to Colombo's pharmaceutical ecosystem:</w:t>
      </w:r>
    </w:p>
    <w:p>
      <w:pPr>
        <w:numPr>
          <w:ilvl w:val="0"/>
          <w:numId w:val="1002"/>
        </w:numPr>
        <w:pStyle w:val="Compact"/>
      </w:pPr>
      <w:r>
        <w:rPr>
          <w:bCs/>
          <w:b/>
        </w:rPr>
        <w:t xml:space="preserve">Supply Chain Disruptions:</w:t>
      </w:r>
      <w:r>
        <w:t xml:space="preserve"> </w:t>
      </w:r>
      <w:r>
        <w:t xml:space="preserve">35% of seasonal product shortages (notably antihistamines during high pollen seasons) impacted revenue potential at three Colombo locations.</w:t>
      </w:r>
    </w:p>
    <w:p>
      <w:pPr>
        <w:numPr>
          <w:ilvl w:val="0"/>
          <w:numId w:val="1002"/>
        </w:numPr>
        <w:pStyle w:val="Compact"/>
      </w:pPr>
      <w:r>
        <w:rPr>
          <w:bCs/>
          <w:b/>
        </w:rPr>
        <w:t xml:space="preserve">Regulatory Compliance Pressure:</w:t>
      </w:r>
      <w:r>
        <w:t xml:space="preserve"> </w:t>
      </w:r>
      <w:r>
        <w:t xml:space="preserve">Strict new guidelines for prescription verification increased transaction time by 12%, requiring Pharmacist-led workflow optimization.</w:t>
      </w:r>
    </w:p>
    <w:p>
      <w:pPr>
        <w:numPr>
          <w:ilvl w:val="0"/>
          <w:numId w:val="1002"/>
        </w:numPr>
        <w:pStyle w:val="Compact"/>
      </w:pPr>
      <w:r>
        <w:rPr>
          <w:bCs/>
          <w:b/>
        </w:rPr>
        <w:t xml:space="preserve">Competition from Unlicensed Sellers:</w:t>
      </w:r>
      <w:r>
        <w:t xml:space="preserve"> </w:t>
      </w:r>
      <w:r>
        <w:t xml:space="preserve">Informal vendors in Pettah markets captured 8% of OTC sales, particularly in price-sensitive categories like pain relievers.</w:t>
      </w:r>
    </w:p>
    <w:bookmarkEnd w:id="24"/>
    <w:bookmarkStart w:id="25" w:name="action-plan-recommendations"/>
    <w:p>
      <w:pPr>
        <w:pStyle w:val="Heading2"/>
      </w:pPr>
      <w:r>
        <w:t xml:space="preserve">6. Action Plan &amp; Recommendations</w:t>
      </w:r>
    </w:p>
    <w:p>
      <w:pPr>
        <w:pStyle w:val="FirstParagraph"/>
      </w:pPr>
      <w:r>
        <w:t xml:space="preserve">Based on this</w:t>
      </w:r>
      <w:r>
        <w:t xml:space="preserve"> </w:t>
      </w:r>
      <w:r>
        <w:rPr>
          <w:bCs/>
          <w:b/>
        </w:rPr>
        <w:t xml:space="preserve">Sales Report</w:t>
      </w:r>
      <w:r>
        <w:t xml:space="preserve">, we propose strategic interventions for our Colombo Pharmacist network:</w:t>
      </w:r>
    </w:p>
    <w:p>
      <w:pPr>
        <w:numPr>
          <w:ilvl w:val="0"/>
          <w:numId w:val="1003"/>
        </w:numPr>
        <w:pStyle w:val="Compact"/>
      </w:pPr>
      <w:r>
        <w:rPr>
          <w:bCs/>
          <w:b/>
        </w:rPr>
        <w:t xml:space="preserve">Dynamic Inventory System:</w:t>
      </w:r>
      <w:r>
        <w:t xml:space="preserve"> </w:t>
      </w:r>
      <w:r>
        <w:t xml:space="preserve">Implement AI-driven forecasting specifically calibrated for Sri Lanka Colombo's monsoon and festival seasons (e.g., increased stock of wound care products before Vesak).</w:t>
      </w:r>
    </w:p>
    <w:p>
      <w:pPr>
        <w:numPr>
          <w:ilvl w:val="0"/>
          <w:numId w:val="1003"/>
        </w:numPr>
        <w:pStyle w:val="Compact"/>
      </w:pPr>
      <w:r>
        <w:rPr>
          <w:bCs/>
          <w:b/>
        </w:rPr>
        <w:t xml:space="preserve">Pharmacist-Led Health Camps:</w:t>
      </w:r>
      <w:r>
        <w:t xml:space="preserve"> </w:t>
      </w:r>
      <w:r>
        <w:t xml:space="preserve">Expand community engagement model—launch monthly "Colombo Healthy Living" sessions at central locations to build trust and drive prescription referrals.</w:t>
      </w:r>
    </w:p>
    <w:p>
      <w:pPr>
        <w:numPr>
          <w:ilvl w:val="0"/>
          <w:numId w:val="1003"/>
        </w:numPr>
        <w:pStyle w:val="Compact"/>
      </w:pPr>
      <w:r>
        <w:rPr>
          <w:bCs/>
          <w:b/>
        </w:rPr>
        <w:t xml:space="preserve">Herbal Product Certification Program:</w:t>
      </w:r>
      <w:r>
        <w:t xml:space="preserve"> </w:t>
      </w:r>
      <w:r>
        <w:t xml:space="preserve">Partner with Sri Lanka Pharmacopoeia to certify locally sourced herbal products, differentiating from unregulated market offerings.</w:t>
      </w:r>
    </w:p>
    <w:p>
      <w:pPr>
        <w:numPr>
          <w:ilvl w:val="0"/>
          <w:numId w:val="1003"/>
        </w:numPr>
        <w:pStyle w:val="Compact"/>
      </w:pPr>
      <w:r>
        <w:rPr>
          <w:bCs/>
          <w:b/>
        </w:rPr>
        <w:t xml:space="preserve">Patient Loyalty App:</w:t>
      </w:r>
      <w:r>
        <w:t xml:space="preserve"> </w:t>
      </w:r>
      <w:r>
        <w:t xml:space="preserve">Develop simple mobile platform for Colombo patients to manage renewals (leveraging Pharmacist's clinical oversight) - expected 25% retention boost.</w:t>
      </w:r>
    </w:p>
    <w:bookmarkEnd w:id="25"/>
    <w:bookmarkStart w:id="26" w:name="conclusion"/>
    <w:p>
      <w:pPr>
        <w:pStyle w:val="Heading2"/>
      </w:pPr>
      <w:r>
        <w:t xml:space="preserve">7. Conclusion</w:t>
      </w:r>
    </w:p>
    <w:p>
      <w:pPr>
        <w:pStyle w:val="FirstParagraph"/>
      </w:pPr>
      <w:r>
        <w:t xml:space="preserve">This detailed</w:t>
      </w:r>
      <w:r>
        <w:t xml:space="preserve"> </w:t>
      </w:r>
      <w:r>
        <w:rPr>
          <w:bCs/>
          <w:b/>
        </w:rPr>
        <w:t xml:space="preserve">Sales Report</w:t>
      </w:r>
      <w:r>
        <w:t xml:space="preserve"> </w:t>
      </w:r>
      <w:r>
        <w:t xml:space="preserve">demonstrates that in the competitive landscape of Sri Lanka Colombo, the licensed</w:t>
      </w:r>
      <w:r>
        <w:t xml:space="preserve"> </w:t>
      </w:r>
      <w:r>
        <w:rPr>
          <w:bCs/>
          <w:b/>
        </w:rPr>
        <w:t xml:space="preserve">Pharmacist</w:t>
      </w:r>
      <w:r>
        <w:t xml:space="preserve"> </w:t>
      </w:r>
      <w:r>
        <w:t xml:space="preserve">is irreplaceable as both clinical guardian and business catalyst. Our Q3 results prove that when Pharmacist-led services are integrated with strategic sales initiatives, retail pharmacies achieve sustainable growth beyond transactional medicine dispensing.</w:t>
      </w:r>
    </w:p>
    <w:p>
      <w:pPr>
        <w:pStyle w:val="BodyText"/>
      </w:pPr>
      <w:r>
        <w:t xml:space="preserve">The data confirms that Colombo's consumers actively prefer pharmacies where the</w:t>
      </w:r>
      <w:r>
        <w:t xml:space="preserve"> </w:t>
      </w:r>
      <w:r>
        <w:rPr>
          <w:bCs/>
          <w:b/>
        </w:rPr>
        <w:t xml:space="preserve">Pharmacist</w:t>
      </w:r>
      <w:r>
        <w:t xml:space="preserve"> </w:t>
      </w:r>
      <w:r>
        <w:t xml:space="preserve">is recognized as a health partner—not just a seller. As Sri Lanka's healthcare reforms advance, our Pharmacist teams will become central to national wellness goals while driving business success. This</w:t>
      </w:r>
      <w:r>
        <w:t xml:space="preserve"> </w:t>
      </w:r>
      <w:r>
        <w:rPr>
          <w:bCs/>
          <w:b/>
        </w:rPr>
        <w:t xml:space="preserve">Sales Report</w:t>
      </w:r>
      <w:r>
        <w:t xml:space="preserve"> </w:t>
      </w:r>
      <w:r>
        <w:t xml:space="preserve">provides the roadmap for elevating our Colombo pharmacy network from standard retail to community health leadership.</w:t>
      </w:r>
    </w:p>
    <w:p>
      <w:pPr>
        <w:pStyle w:val="BodyText"/>
      </w:pPr>
      <w:r>
        <w:t xml:space="preserve">Prepared by Colombo Pharmaceutical Analytics Unit | October 15, 2023</w:t>
      </w:r>
    </w:p>
    <w:p>
      <w:pPr>
        <w:pStyle w:val="BodyText"/>
      </w:pPr>
      <w:r>
        <w:rPr>
          <w:iCs/>
          <w:i/>
        </w:rPr>
        <w:t xml:space="preserve">This Sales Report adheres to Sri Lanka Pharmacy Council guidelines and reflects performance across all licensed Pharmacist-operated outlets in Colombo District.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Pharmacist Performance in Sri Lanka Colombo</dc:title>
  <dc:creator/>
  <dc:language>en</dc:language>
  <cp:keywords/>
  <dcterms:created xsi:type="dcterms:W3CDTF">2026-07-21T07:31:16Z</dcterms:created>
  <dcterms:modified xsi:type="dcterms:W3CDTF">2026-07-21T07:31:16Z</dcterms:modified>
</cp:coreProperties>
</file>

<file path=docProps/custom.xml><?xml version="1.0" encoding="utf-8"?>
<Properties xmlns="http://schemas.openxmlformats.org/officeDocument/2006/custom-properties" xmlns:vt="http://schemas.openxmlformats.org/officeDocument/2006/docPropsVTypes"/>
</file>