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Khartoum,</w:t>
      </w:r>
      <w:r>
        <w:t xml:space="preserve"> </w:t>
      </w:r>
      <w:r>
        <w:t xml:space="preserve">Sudan</w:t>
      </w:r>
    </w:p>
    <w:bookmarkStart w:id="26" w:name="Xfdfccf9de4ea19141f007fbd7ed8f37aeba2479"/>
    <w:p>
      <w:pPr>
        <w:pStyle w:val="Heading1"/>
      </w:pPr>
      <w:r>
        <w:t xml:space="preserve">Comprehensive Sales Report: Pharmacist Performance and Market Dynamics in Khartoum, Sudan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Khartoum Pharmacy Network</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the Pharmacist-led retail operations across our three flagship pharmacies in Khartoum, Sudan. Despite ongoing economic volatility and supply chain pressures unique to Sudan Khartoum, the Pharmacist team achieved a 12% year-over-year increase in total sales volume through strategic clinical engagement and community-focused inventory management. The Pharmacist's dual role as healthcare advisor and sales professional proved critical in navigating market challenges, particularly for essential medications during peak seasonal health demands.</w:t>
      </w:r>
    </w:p>
    <w:bookmarkEnd w:id="20"/>
    <w:bookmarkStart w:id="21" w:name="X281fce765d02e8c473cc076711d5469894b9459"/>
    <w:p>
      <w:pPr>
        <w:pStyle w:val="Heading2"/>
      </w:pPr>
      <w:r>
        <w:t xml:space="preserve">II. Sales Performance Overview (Khartoum Market)</w:t>
      </w:r>
    </w:p>
    <w:p>
      <w:pPr>
        <w:pStyle w:val="FirstParagraph"/>
      </w:pPr>
      <w:r>
        <w:t xml:space="preserve">The combined Khartoum pharmacies reported total sales of SDG 1,850,000 ($418,500 USD) for Q3 2023. Key drivers included:</w:t>
      </w:r>
    </w:p>
    <w:p>
      <w:pPr>
        <w:numPr>
          <w:ilvl w:val="0"/>
          <w:numId w:val="1001"/>
        </w:numPr>
        <w:pStyle w:val="Compact"/>
      </w:pPr>
      <w:r>
        <w:rPr>
          <w:bCs/>
          <w:b/>
        </w:rPr>
        <w:t xml:space="preserve">Essential Medications:</w:t>
      </w:r>
      <w:r>
        <w:t xml:space="preserve"> </w:t>
      </w:r>
      <w:r>
        <w:t xml:space="preserve">+18% growth (Antimalarials: Artemether-Lumefantrine, Antibiotics: Ciprofloxacin, Antihypertensives)</w:t>
      </w:r>
    </w:p>
    <w:p>
      <w:pPr>
        <w:numPr>
          <w:ilvl w:val="0"/>
          <w:numId w:val="1001"/>
        </w:numPr>
        <w:pStyle w:val="Compact"/>
      </w:pPr>
      <w:r>
        <w:rPr>
          <w:bCs/>
          <w:b/>
        </w:rPr>
        <w:t xml:space="preserve">OTC &amp; Wellness Products:</w:t>
      </w:r>
      <w:r>
        <w:t xml:space="preserve"> </w:t>
      </w:r>
      <w:r>
        <w:t xml:space="preserve">+9% growth (Vitamins, Oral Rehydration Salts, Sanitizers)</w:t>
      </w:r>
    </w:p>
    <w:p>
      <w:pPr>
        <w:numPr>
          <w:ilvl w:val="0"/>
          <w:numId w:val="1001"/>
        </w:numPr>
        <w:pStyle w:val="Compact"/>
      </w:pPr>
      <w:r>
        <w:rPr>
          <w:bCs/>
          <w:b/>
        </w:rPr>
        <w:t xml:space="preserve">Chronic Disease Management:</w:t>
      </w:r>
      <w:r>
        <w:t xml:space="preserve"> </w:t>
      </w:r>
      <w:r>
        <w:t xml:space="preserve">+22% repeat customer rate for Diabetes/Hypertension packs</w:t>
      </w:r>
    </w:p>
    <w:p>
      <w:pPr>
        <w:pStyle w:val="FirstParagraph"/>
      </w:pPr>
      <w:r>
        <w:t xml:space="preserve">This performance exceeded regional averages (Sudan Pharmacies Association: +6%) due to the Pharmacist’s proactive community health initiatives. For instance, during the rainy season surge in malaria cases, pharmacists at our Omdurman branch distributed 12,000 free mosquito nets alongside medication consultations – directly driving a 35% increase in antimalarial sales while reinforcing trust.</w:t>
      </w:r>
    </w:p>
    <w:bookmarkEnd w:id="21"/>
    <w:bookmarkStart w:id="22" w:name="X5fb2f4afaccf25281ba1767e0f40ecedc93da59"/>
    <w:p>
      <w:pPr>
        <w:pStyle w:val="Heading2"/>
      </w:pPr>
      <w:r>
        <w:t xml:space="preserve">III. The Critical Role of the Pharmacist: Beyond Sales</w:t>
      </w:r>
    </w:p>
    <w:p>
      <w:pPr>
        <w:pStyle w:val="FirstParagraph"/>
      </w:pPr>
      <w:r>
        <w:t xml:space="preserve">In Sudan Khartoum’s healthcare landscape, the Pharmacist is not merely a sales agent but a clinical gatekeeper. This report underscores how their expertise directly impacts both patient outcomes and revenue streams:</w:t>
      </w:r>
    </w:p>
    <w:p>
      <w:pPr>
        <w:numPr>
          <w:ilvl w:val="0"/>
          <w:numId w:val="1002"/>
        </w:numPr>
        <w:pStyle w:val="Compact"/>
      </w:pPr>
      <w:r>
        <w:rPr>
          <w:bCs/>
          <w:b/>
        </w:rPr>
        <w:t xml:space="preserve">Prescription Accuracy &amp; Safety:</w:t>
      </w:r>
      <w:r>
        <w:t xml:space="preserve"> </w:t>
      </w:r>
      <w:r>
        <w:t xml:space="preserve">Pharmacists intercepted 278 potential medication errors (e.g., incorrect dosing for children, drug interactions) in Q3. This prevented costly returns and legal risks while building patient loyalty – 89% of customers cited "trust in the Pharmacist" as their primary reason for repeat visits.</w:t>
      </w:r>
    </w:p>
    <w:p>
      <w:pPr>
        <w:numPr>
          <w:ilvl w:val="0"/>
          <w:numId w:val="1002"/>
        </w:numPr>
        <w:pStyle w:val="Compact"/>
      </w:pPr>
      <w:r>
        <w:rPr>
          <w:bCs/>
          <w:b/>
        </w:rPr>
        <w:t xml:space="preserve">Value-Based Selling:</w:t>
      </w:r>
      <w:r>
        <w:t xml:space="preserve"> </w:t>
      </w:r>
      <w:r>
        <w:t xml:space="preserve">Instead of pushing high-margin items, Pharmacists recommended cost-effective Sudanese generic equivalents (e.g., substituting imported Metformin with locally produced alternatives). This increased basket size by 15% while aligning with patient affordability needs.</w:t>
      </w:r>
    </w:p>
    <w:p>
      <w:pPr>
        <w:numPr>
          <w:ilvl w:val="0"/>
          <w:numId w:val="1002"/>
        </w:numPr>
        <w:pStyle w:val="Compact"/>
      </w:pPr>
      <w:r>
        <w:rPr>
          <w:bCs/>
          <w:b/>
        </w:rPr>
        <w:t xml:space="preserve">Community Health Advocacy:</w:t>
      </w:r>
      <w:r>
        <w:t xml:space="preserve"> </w:t>
      </w:r>
      <w:r>
        <w:t xml:space="preserve">Pharmacist-led diabetes screenings at Khartoum’s Al-Merghani Market attracted 420 new clients, resulting in a 30% increase in chronic medication sales from those groups. This model reduced hospital referrals for preventable complications.</w:t>
      </w:r>
    </w:p>
    <w:bookmarkEnd w:id="22"/>
    <w:bookmarkStart w:id="23" w:name="Xe66b0c550a23ffd825fabf43ad6e7741f9d2b58"/>
    <w:p>
      <w:pPr>
        <w:pStyle w:val="Heading2"/>
      </w:pPr>
      <w:r>
        <w:t xml:space="preserve">IV. Khartoum-Specific Market Challenges &amp; Adaptations</w:t>
      </w:r>
    </w:p>
    <w:p>
      <w:pPr>
        <w:pStyle w:val="FirstParagraph"/>
      </w:pPr>
      <w:r>
        <w:t xml:space="preserve">Sudan’s economic environment significantly impacts retail pharmacy operations in Khartoum: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Pharmacist Adaptation</w:t>
            </w:r>
          </w:p>
        </w:tc>
        <w:tc>
          <w:tcPr/>
          <w:p>
            <w:pPr>
              <w:pStyle w:val="Compact"/>
              <w:jc w:val="left"/>
            </w:pPr>
            <w:r>
              <w:t xml:space="preserve">Impact on Sales</w:t>
            </w:r>
          </w:p>
        </w:tc>
      </w:tr>
      <w:tr>
        <w:tc>
          <w:tcPr/>
          <w:p>
            <w:pPr>
              <w:pStyle w:val="Compact"/>
              <w:jc w:val="left"/>
            </w:pPr>
            <w:r>
              <w:t xml:space="preserve">Rising Fuel Costs (Transport Delays)</w:t>
            </w:r>
          </w:p>
        </w:tc>
        <w:tc>
          <w:tcPr/>
          <w:p>
            <w:pPr>
              <w:pStyle w:val="Compact"/>
              <w:jc w:val="left"/>
            </w:pPr>
            <w:r>
              <w:t xml:space="preserve">Implemented "Just-in-Time" inventory for high-demand items; prioritized local Sudanese suppliers (e.g., Al-Neel Pharmaceuticals)</w:t>
            </w:r>
          </w:p>
        </w:tc>
        <w:tc>
          <w:tcPr/>
          <w:p>
            <w:pPr>
              <w:pStyle w:val="Compact"/>
              <w:jc w:val="left"/>
            </w:pPr>
            <w:r>
              <w:t xml:space="preserve">Reduced stockouts by 40%; maintained 92% product availability</w:t>
            </w:r>
          </w:p>
        </w:tc>
      </w:tr>
      <w:tr>
        <w:tc>
          <w:tcPr/>
          <w:p>
            <w:pPr>
              <w:pStyle w:val="Compact"/>
              <w:jc w:val="left"/>
            </w:pPr>
            <w:r>
              <w:t xml:space="preserve">Currency Volatility (Import Costs)</w:t>
            </w:r>
          </w:p>
        </w:tc>
        <w:tc>
          <w:tcPr/>
          <w:p>
            <w:pPr>
              <w:pStyle w:val="Compact"/>
              <w:jc w:val="left"/>
            </w:pPr>
            <w:r>
              <w:t xml:space="preserve">Negotiated bulk discounts for essential generics; introduced "Sudanese Medicine Bundles" (e.g., malaria pack: 3-day treatment + net)</w:t>
            </w:r>
          </w:p>
        </w:tc>
        <w:tc>
          <w:tcPr/>
          <w:p>
            <w:pPr>
              <w:pStyle w:val="Compact"/>
              <w:jc w:val="left"/>
            </w:pPr>
            <w:r>
              <w:t xml:space="preserve">Increased sales of local products by 28%; stabilized pricing for customers</w:t>
            </w:r>
          </w:p>
        </w:tc>
      </w:tr>
      <w:tr>
        <w:tc>
          <w:tcPr/>
          <w:p>
            <w:pPr>
              <w:pStyle w:val="Compact"/>
              <w:jc w:val="left"/>
            </w:pPr>
            <w:r>
              <w:t xml:space="preserve">Seasonal Disease Surges (Cholera, Dengue)</w:t>
            </w:r>
          </w:p>
        </w:tc>
        <w:tc>
          <w:tcPr/>
          <w:p>
            <w:pPr>
              <w:pStyle w:val="Compact"/>
              <w:jc w:val="left"/>
            </w:pPr>
            <w:r>
              <w:t xml:space="preserve">Pre-positioned ORS kits &amp; antibiotics; trained staff on rapid consultation protocols</w:t>
            </w:r>
          </w:p>
        </w:tc>
        <w:tc>
          <w:tcPr/>
          <w:p>
            <w:pPr>
              <w:pStyle w:val="Compact"/>
              <w:jc w:val="left"/>
            </w:pPr>
            <w:r>
              <w:t xml:space="preserve">Achieved 90% customer satisfaction during cholera outbreak (vs. 65% avg. for competitors)</w:t>
            </w:r>
          </w:p>
        </w:tc>
      </w:tr>
    </w:tbl>
    <w:bookmarkEnd w:id="23"/>
    <w:bookmarkStart w:id="24" w:name="X1ae1a2e48400c7e4795b84d92514798ee59b618"/>
    <w:p>
      <w:pPr>
        <w:pStyle w:val="Heading2"/>
      </w:pPr>
      <w:r>
        <w:t xml:space="preserve">V. Key Opportunities for Khartoum Pharmacist Teams</w:t>
      </w:r>
    </w:p>
    <w:p>
      <w:pPr>
        <w:pStyle w:val="FirstParagraph"/>
      </w:pPr>
      <w:r>
        <w:t xml:space="preserve">Based on Q3 data, strategic investments should focus on:</w:t>
      </w:r>
    </w:p>
    <w:p>
      <w:pPr>
        <w:numPr>
          <w:ilvl w:val="0"/>
          <w:numId w:val="1003"/>
        </w:numPr>
        <w:pStyle w:val="Compact"/>
      </w:pPr>
      <w:r>
        <w:rPr>
          <w:bCs/>
          <w:b/>
        </w:rPr>
        <w:t xml:space="preserve">Telepharmacy Expansion:</w:t>
      </w:r>
      <w:r>
        <w:t xml:space="preserve"> </w:t>
      </w:r>
      <w:r>
        <w:t xml:space="preserve">Partnering with Sudanese health NGOs to offer virtual consultations (e.g., 15-minute diabetes check-ins). Pilot program at Khartoum Central Pharmacy showed 25% increase in follow-up sales.</w:t>
      </w:r>
    </w:p>
    <w:p>
      <w:pPr>
        <w:numPr>
          <w:ilvl w:val="0"/>
          <w:numId w:val="1003"/>
        </w:numPr>
        <w:pStyle w:val="Compact"/>
      </w:pPr>
      <w:r>
        <w:rPr>
          <w:bCs/>
          <w:b/>
        </w:rPr>
        <w:t xml:space="preserve">Mother &amp; Child Health Kits:</w:t>
      </w:r>
      <w:r>
        <w:t xml:space="preserve"> </w:t>
      </w:r>
      <w:r>
        <w:t xml:space="preserve">Developing standardized kits containing prenatal vitamins, iron supplements, and diarrhea treatment. Projected to capture 18% of female pharmacy visits (currently at 8%).</w:t>
      </w:r>
    </w:p>
    <w:p>
      <w:pPr>
        <w:numPr>
          <w:ilvl w:val="0"/>
          <w:numId w:val="1003"/>
        </w:numPr>
        <w:pStyle w:val="Compact"/>
      </w:pPr>
      <w:r>
        <w:rPr>
          <w:bCs/>
          <w:b/>
        </w:rPr>
        <w:t xml:space="preserve">Sustainability Initiatives:</w:t>
      </w:r>
      <w:r>
        <w:t xml:space="preserve"> </w:t>
      </w:r>
      <w:r>
        <w:t xml:space="preserve">Recycling programs for empty medicine containers – aligns with Sudan’s new environmental regulations and appeals to younger Khartoum demographics.</w:t>
      </w:r>
    </w:p>
    <w:bookmarkEnd w:id="24"/>
    <w:bookmarkStart w:id="25" w:name="Xddad6edaeabc0e2b6e27c461dd0ae144bb81c73"/>
    <w:p>
      <w:pPr>
        <w:pStyle w:val="Heading2"/>
      </w:pPr>
      <w:r>
        <w:t xml:space="preserve">VI. Conclusion: Pharmacist as Strategic Asset in Sudan Khartoum</w:t>
      </w:r>
    </w:p>
    <w:p>
      <w:pPr>
        <w:pStyle w:val="FirstParagraph"/>
      </w:pPr>
      <w:r>
        <w:t xml:space="preserve">This Sales Report confirms that in the complex market of Sudan Khartoum, the Pharmacist is the linchpin of successful pharmacy operations. Their clinical judgment directly translates to higher sales retention, reduced waste, and community health improvement – all critical for sustainability in Sudan’s evolving healthcare ecosystem. Unlike purely transactional models, our Pharmacist-led approach has achieved both financial resilience (12% growth) and social impact (450+ free health screenings delivered).</w:t>
      </w:r>
    </w:p>
    <w:p>
      <w:pPr>
        <w:pStyle w:val="BodyText"/>
      </w:pPr>
      <w:r>
        <w:t xml:space="preserve">As we enter 2024, the focus must remain on empowering Khartoum’s Pharmacists with advanced clinical training and inventory autonomy. This will further leverage their unique position at the intersection of patient care and commerce – a model proven essential for navigating Sudan's economic realities while delivering vital healthcare services in the heart of Khartoum.</w:t>
      </w:r>
    </w:p>
    <w:p>
      <w:pPr>
        <w:pStyle w:val="BodyText"/>
      </w:pPr>
      <w:r>
        <w:rPr>
          <w:bCs/>
          <w:b/>
        </w:rPr>
        <w:t xml:space="preserve">Prepared By:</w:t>
      </w:r>
      <w:r>
        <w:t xml:space="preserve"> </w:t>
      </w:r>
      <w:r>
        <w:t xml:space="preserve">Ahmed Hassan, Pharmacy Operations Director</w:t>
      </w:r>
      <w:r>
        <w:br/>
      </w:r>
      <w:r>
        <w:rPr>
          <w:bCs/>
          <w:b/>
        </w:rPr>
        <w:t xml:space="preserve">Signed:</w:t>
      </w:r>
      <w:r>
        <w:t xml:space="preserve"> </w:t>
      </w:r>
      <w:r>
        <w:t xml:space="preserve">_________________________</w:t>
      </w:r>
      <w:r>
        <w:br/>
      </w:r>
      <w:r>
        <w:rPr>
          <w:bCs/>
          <w:b/>
        </w:rPr>
        <w:t xml:space="preserve">Date:</w:t>
      </w:r>
      <w:r>
        <w:t xml:space="preserve"> </w:t>
      </w:r>
      <w:r>
        <w:t xml:space="preserve">October 26, 2023</w:t>
      </w:r>
    </w:p>
    <w:p>
      <w:r>
        <w:pict>
          <v:rect style="width:0;height:1.5pt" o:hralign="center" o:hrstd="t" o:hr="t"/>
        </w:pict>
      </w:r>
    </w:p>
    <w:p>
      <w:pPr>
        <w:pStyle w:val="FirstParagraph"/>
      </w:pPr>
      <w:r>
        <w:rPr>
          <w:iCs/>
          <w:i/>
        </w:rPr>
        <w:t xml:space="preserve">This Sales Report is confidential and intended solely for internal use by the Khartoum Pharmacy Network management. Distribution outside authorized personnel is prohibited per Sudanese Pharmaceutical Regulations (Article 17).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Pharmacist Performance &amp; Market Analysis - Khartoum, Sudan</dc:title>
  <dc:creator/>
  <dc:language>en</dc:language>
  <cp:keywords/>
  <dcterms:created xsi:type="dcterms:W3CDTF">2026-07-21T13:40:49Z</dcterms:created>
  <dcterms:modified xsi:type="dcterms:W3CDTF">2026-07-21T13:40:49Z</dcterms:modified>
</cp:coreProperties>
</file>

<file path=docProps/custom.xml><?xml version="1.0" encoding="utf-8"?>
<Properties xmlns="http://schemas.openxmlformats.org/officeDocument/2006/custom-properties" xmlns:vt="http://schemas.openxmlformats.org/officeDocument/2006/docPropsVTypes"/>
</file>