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Performance</w:t>
      </w:r>
      <w:r>
        <w:t xml:space="preserve"> </w:t>
      </w:r>
      <w:r>
        <w:t xml:space="preserve">and</w:t>
      </w:r>
      <w:r>
        <w:t xml:space="preserve"> </w:t>
      </w:r>
      <w:r>
        <w:t xml:space="preserve">Sales</w:t>
      </w:r>
      <w:r>
        <w:t xml:space="preserve"> </w:t>
      </w:r>
      <w:r>
        <w:t xml:space="preserve">Report:</w:t>
      </w:r>
      <w:r>
        <w:t xml:space="preserve"> </w:t>
      </w:r>
      <w:r>
        <w:t xml:space="preserve">Dubai,</w:t>
      </w:r>
      <w:r>
        <w:t xml:space="preserve"> </w:t>
      </w:r>
      <w:r>
        <w:t xml:space="preserve">United</w:t>
      </w:r>
      <w:r>
        <w:t xml:space="preserve"> </w:t>
      </w:r>
      <w:r>
        <w:t xml:space="preserve">Arab</w:t>
      </w:r>
      <w:r>
        <w:t xml:space="preserve"> </w:t>
      </w:r>
      <w:r>
        <w:t xml:space="preserve">Emirates</w:t>
      </w:r>
    </w:p>
    <w:bookmarkStart w:id="26" w:name="X05289223363e5d7aa7647a2bee3f6ae2041053c"/>
    <w:p>
      <w:pPr>
        <w:pStyle w:val="Heading1"/>
      </w:pPr>
      <w:r>
        <w:t xml:space="preserve">Dubai Pharmacy Sales Report: Pharmacist Impact Analysis - United Arab Emirates Market (Q3 2023)</w:t>
      </w:r>
    </w:p>
    <w:p>
      <w:pPr>
        <w:pStyle w:val="FirstParagraph"/>
      </w:pPr>
      <w:r>
        <w:rPr>
          <w:bCs/>
          <w:b/>
        </w:rPr>
        <w:t xml:space="preserve">Prepared For:</w:t>
      </w:r>
      <w:r>
        <w:t xml:space="preserve"> </w:t>
      </w:r>
      <w:r>
        <w:t xml:space="preserve">Dubai Pharmacy Network Management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United Arab Emirates Dubai</w:t>
      </w:r>
    </w:p>
    <w:bookmarkStart w:id="20" w:name="i.-executive-summary"/>
    <w:p>
      <w:pPr>
        <w:pStyle w:val="Heading2"/>
      </w:pPr>
      <w:r>
        <w:t xml:space="preserve">I. Executive Summary</w:t>
      </w:r>
    </w:p>
    <w:p>
      <w:pPr>
        <w:pStyle w:val="FirstParagraph"/>
      </w:pPr>
      <w:r>
        <w:t xml:space="preserve">This comprehensive Sales Report details the operational and commercial performance of our pharmacy network across Dubai, United Arab Emirates, with a specific focus on the critical role played by the licensed Pharmacist. Q3 2023 demonstrated robust growth in overall sales volume (+14.7% YoY), driven significantly by enhanced patient engagement strategies spearheaded by our Pharmacist team within the dynamic retail healthcare landscape of Dubai. The report confirms that pharmacist-led initiatives directly correlate with increased customer retention, adherence to medication regimens, and elevated sales in both prescription and non-prescription categories within the United Arab Emirates regulatory framework.</w:t>
      </w:r>
    </w:p>
    <w:bookmarkEnd w:id="20"/>
    <w:bookmarkStart w:id="21" w:name="X96be1e43950d3870c55b48789d04f72e558d4f3"/>
    <w:p>
      <w:pPr>
        <w:pStyle w:val="Heading2"/>
      </w:pPr>
      <w:r>
        <w:t xml:space="preserve">II. Sales Performance Overview (Dubai Operations)</w:t>
      </w:r>
    </w:p>
    <w:p>
      <w:pPr>
        <w:pStyle w:val="FirstParagraph"/>
      </w:pPr>
      <w:r>
        <w:t xml:space="preserve">The Dubai pharmacy market continues to exhibit strong momentum, reflecting the United Arab Emirates' commitment to accessible healthcare. Our network of 47 pharmacies across key Dubai locations (including Downtown, Business Bay, JLT, and Al Quoz) achieved a total sales revenue of AED 18.7 Million in Q3 2023.</w:t>
      </w:r>
    </w:p>
    <w:p>
      <w:pPr>
        <w:numPr>
          <w:ilvl w:val="0"/>
          <w:numId w:val="1001"/>
        </w:numPr>
        <w:pStyle w:val="Compact"/>
      </w:pPr>
      <w:r>
        <w:rPr>
          <w:bCs/>
          <w:b/>
        </w:rPr>
        <w:t xml:space="preserve">Prescription Sales:</w:t>
      </w:r>
      <w:r>
        <w:t xml:space="preserve"> </w:t>
      </w:r>
      <w:r>
        <w:t xml:space="preserve">AED 9.8 Million (+16.2% YoY). Growth fueled by expanded chronic disease management programs and pharmacist-led medication therapy management (MTM) services.</w:t>
      </w:r>
    </w:p>
    <w:p>
      <w:pPr>
        <w:numPr>
          <w:ilvl w:val="0"/>
          <w:numId w:val="1001"/>
        </w:numPr>
        <w:pStyle w:val="Compact"/>
      </w:pPr>
      <w:r>
        <w:rPr>
          <w:bCs/>
          <w:b/>
        </w:rPr>
        <w:t xml:space="preserve">OTC &amp; Wellness Sales:</w:t>
      </w:r>
      <w:r>
        <w:t xml:space="preserve"> </w:t>
      </w:r>
      <w:r>
        <w:t xml:space="preserve">AED 5.4 Million (+12.3% YoY). Significant uplift in immunity support, vitamins, and personalized wellness consultations driven by Pharmacist recommendations.</w:t>
      </w:r>
    </w:p>
    <w:p>
      <w:pPr>
        <w:numPr>
          <w:ilvl w:val="0"/>
          <w:numId w:val="1001"/>
        </w:numPr>
        <w:pStyle w:val="Compact"/>
      </w:pPr>
      <w:r>
        <w:rPr>
          <w:bCs/>
          <w:b/>
        </w:rPr>
        <w:t xml:space="preserve">Private Label Products:</w:t>
      </w:r>
      <w:r>
        <w:t xml:space="preserve"> </w:t>
      </w:r>
      <w:r>
        <w:t xml:space="preserve">AED 2.1 Million (+21.0% YoY). Pharmacist-driven brand loyalty initiatives for our Dubai-exclusive product lines achieved remarkable traction.</w:t>
      </w:r>
    </w:p>
    <w:p>
      <w:pPr>
        <w:numPr>
          <w:ilvl w:val="0"/>
          <w:numId w:val="1001"/>
        </w:numPr>
        <w:pStyle w:val="Compact"/>
      </w:pPr>
      <w:r>
        <w:rPr>
          <w:bCs/>
          <w:b/>
        </w:rPr>
        <w:t xml:space="preserve">Customer Retention Rate:</w:t>
      </w:r>
      <w:r>
        <w:t xml:space="preserve"> </w:t>
      </w:r>
      <w:r>
        <w:t xml:space="preserve">78.5% (vs. industry avg: 65%), directly linked to pharmacist relationship management.</w:t>
      </w:r>
    </w:p>
    <w:bookmarkEnd w:id="21"/>
    <w:bookmarkStart w:id="22" w:name="X4869e3b51a5435a5ee149bbfedf29b36c4c0195"/>
    <w:p>
      <w:pPr>
        <w:pStyle w:val="Heading2"/>
      </w:pPr>
      <w:r>
        <w:t xml:space="preserve">III. The Central Role of the Pharmacist in Driving Sales</w:t>
      </w:r>
    </w:p>
    <w:p>
      <w:pPr>
        <w:pStyle w:val="FirstParagraph"/>
      </w:pPr>
      <w:r>
        <w:t xml:space="preserve">In the United Arab Emirates, particularly Dubai, the licensed Pharmacist transcends traditional dispensing duties to become a pivotal sales and clinical engagement driver. This report underscores how pharmacist expertise directly influences key sales metrics:</w:t>
      </w:r>
    </w:p>
    <w:p>
      <w:pPr>
        <w:numPr>
          <w:ilvl w:val="0"/>
          <w:numId w:val="1002"/>
        </w:numPr>
        <w:pStyle w:val="Compact"/>
      </w:pPr>
      <w:r>
        <w:rPr>
          <w:bCs/>
          <w:b/>
        </w:rPr>
        <w:t xml:space="preserve">Consultative Sales Technique:</w:t>
      </w:r>
      <w:r>
        <w:t xml:space="preserve"> </w:t>
      </w:r>
      <w:r>
        <w:t xml:space="preserve">Pharmacists in Dubai utilize their clinical knowledge during patient interactions (e.g., "Based on your recent blood pressure readings, I recommend this specific brand of ACE inhibitor for better absorption – it's also covered under your UAE health insurance plan"). This personalized approach increased average transaction value by 18.5%.</w:t>
      </w:r>
    </w:p>
    <w:p>
      <w:pPr>
        <w:numPr>
          <w:ilvl w:val="0"/>
          <w:numId w:val="1002"/>
        </w:numPr>
        <w:pStyle w:val="Compact"/>
      </w:pPr>
      <w:r>
        <w:rPr>
          <w:bCs/>
          <w:b/>
        </w:rPr>
        <w:t xml:space="preserve">Chronic Disease Management Programs:</w:t>
      </w:r>
      <w:r>
        <w:t xml:space="preserve"> </w:t>
      </w:r>
      <w:r>
        <w:t xml:space="preserve">Pharmacist-led programs for diabetes, hypertension, and asthma (aligned with Dubai Health Authority guidelines) resulted in a 22% increase in repeat prescription sales from enrolled patients.</w:t>
      </w:r>
    </w:p>
    <w:p>
      <w:pPr>
        <w:numPr>
          <w:ilvl w:val="0"/>
          <w:numId w:val="1002"/>
        </w:numPr>
        <w:pStyle w:val="Compact"/>
      </w:pPr>
      <w:r>
        <w:rPr>
          <w:bCs/>
          <w:b/>
        </w:rPr>
        <w:t xml:space="preserve">OTC Product Recommendations:</w:t>
      </w:r>
      <w:r>
        <w:t xml:space="preserve"> </w:t>
      </w:r>
      <w:r>
        <w:t xml:space="preserve">Pharmacists' clinical advice on OTC products (e.g., "For your seasonal allergies common here in Dubai's climate, this antihistamine has less drowsiness") drove a 25% rise in high-margin wellness category sales.</w:t>
      </w:r>
    </w:p>
    <w:p>
      <w:pPr>
        <w:numPr>
          <w:ilvl w:val="0"/>
          <w:numId w:val="1002"/>
        </w:numPr>
        <w:pStyle w:val="Compact"/>
      </w:pPr>
      <w:r>
        <w:rPr>
          <w:bCs/>
          <w:b/>
        </w:rPr>
        <w:t xml:space="preserve">Compliance &amp; Adherence Support:</w:t>
      </w:r>
      <w:r>
        <w:t xml:space="preserve"> </w:t>
      </w:r>
      <w:r>
        <w:t xml:space="preserve">Pharmacists' follow-up calls and SMS reminders (using UAE-compliant communication channels) reduced patient lapses by 30%, directly protecting prescription revenue streams and improving health outcomes – a key metric for Dubai's healthcare providers.</w:t>
      </w:r>
    </w:p>
    <w:bookmarkEnd w:id="22"/>
    <w:bookmarkStart w:id="23" w:name="X8d520f4d0e6b0175c1170820091ce7377bbd17e"/>
    <w:p>
      <w:pPr>
        <w:pStyle w:val="Heading2"/>
      </w:pPr>
      <w:r>
        <w:t xml:space="preserve">IV. Market Context: United Arab Emirates Dubai Specifics</w:t>
      </w:r>
    </w:p>
    <w:p>
      <w:pPr>
        <w:pStyle w:val="FirstParagraph"/>
      </w:pPr>
      <w:r>
        <w:t xml:space="preserve">The sales performance is deeply contextualized within the unique dynamics of the Dubai market within the United Arab Emirates:</w:t>
      </w:r>
    </w:p>
    <w:p>
      <w:pPr>
        <w:numPr>
          <w:ilvl w:val="0"/>
          <w:numId w:val="1003"/>
        </w:numPr>
        <w:pStyle w:val="Compact"/>
      </w:pPr>
      <w:r>
        <w:rPr>
          <w:bCs/>
          <w:b/>
        </w:rPr>
        <w:t xml:space="preserve">Regulatory Environment:</w:t>
      </w:r>
      <w:r>
        <w:t xml:space="preserve"> </w:t>
      </w:r>
      <w:r>
        <w:t xml:space="preserve">Compliance with MOHAP (Ministry of Health and Prevention) and DHA (Dubai Health Authority) standards is non-negotiable. Our Pharmacist team's rigorous adherence ensures seamless operations, avoiding costly regulatory penalties that impact sales.</w:t>
      </w:r>
    </w:p>
    <w:p>
      <w:pPr>
        <w:numPr>
          <w:ilvl w:val="0"/>
          <w:numId w:val="1003"/>
        </w:numPr>
        <w:pStyle w:val="Compact"/>
      </w:pPr>
      <w:r>
        <w:rPr>
          <w:bCs/>
          <w:b/>
        </w:rPr>
        <w:t xml:space="preserve">Demographic Drivers:</w:t>
      </w:r>
      <w:r>
        <w:t xml:space="preserve"> </w:t>
      </w:r>
      <w:r>
        <w:t xml:space="preserve">Dubai's diverse expatriate population (over 85% of residents) creates high demand for culturally sensitive healthcare services. Pharmacists trained in multilingual communication and understanding regional health patterns (e.g., higher prevalence of diabetes) are crucial for customer acquisition.</w:t>
      </w:r>
    </w:p>
    <w:p>
      <w:pPr>
        <w:numPr>
          <w:ilvl w:val="0"/>
          <w:numId w:val="1003"/>
        </w:numPr>
        <w:pStyle w:val="Compact"/>
      </w:pPr>
      <w:r>
        <w:rPr>
          <w:bCs/>
          <w:b/>
        </w:rPr>
        <w:t xml:space="preserve">Competition &amp; Differentiation:</w:t>
      </w:r>
      <w:r>
        <w:t xml:space="preserve"> </w:t>
      </w:r>
      <w:r>
        <w:t xml:space="preserve">With over 1,200 pharmacies operating across Dubai under UAE law, the Pharmacist's role as a trusted clinical advisor is our primary differentiator. Sales reports consistently show that pharmacies where Pharmacists actively engage patients (not just dispense) command higher market share.</w:t>
      </w:r>
    </w:p>
    <w:p>
      <w:pPr>
        <w:numPr>
          <w:ilvl w:val="0"/>
          <w:numId w:val="1003"/>
        </w:numPr>
        <w:pStyle w:val="Compact"/>
      </w:pPr>
      <w:r>
        <w:rPr>
          <w:bCs/>
          <w:b/>
        </w:rPr>
        <w:t xml:space="preserve">Tax &amp; Economic Climate:</w:t>
      </w:r>
      <w:r>
        <w:t xml:space="preserve"> </w:t>
      </w:r>
      <w:r>
        <w:t xml:space="preserve">The UAE's tax-free environment allows for competitive pricing on essential medications and wellness products. Pharmacists optimize sales through strategic bundling of these cost-effective items within the Dubai consumer spending landscape.</w:t>
      </w:r>
    </w:p>
    <w:bookmarkEnd w:id="23"/>
    <w:bookmarkStart w:id="24" w:name="Xf849a44de82d7f9b23cac668997c4207e5988cc"/>
    <w:p>
      <w:pPr>
        <w:pStyle w:val="Heading2"/>
      </w:pPr>
      <w:r>
        <w:t xml:space="preserve">V. Key Challenges &amp; Strategic Recommendations</w:t>
      </w:r>
    </w:p>
    <w:p>
      <w:pPr>
        <w:pStyle w:val="FirstParagraph"/>
      </w:pPr>
      <w:r>
        <w:t xml:space="preserve">The report identifies challenges impacting sales velocity, primarily tied to resource allocation for Pharmacist roles:</w:t>
      </w:r>
    </w:p>
    <w:p>
      <w:pPr>
        <w:numPr>
          <w:ilvl w:val="0"/>
          <w:numId w:val="1004"/>
        </w:numPr>
        <w:pStyle w:val="Compact"/>
      </w:pPr>
      <w:r>
        <w:rPr>
          <w:bCs/>
          <w:b/>
        </w:rPr>
        <w:t xml:space="preserve">Pharmacist Workload:</w:t>
      </w:r>
      <w:r>
        <w:t xml:space="preserve"> </w:t>
      </w:r>
      <w:r>
        <w:t xml:space="preserve">High prescription volumes in Dubai's busy locations (e.g., Downtown) lead to reduced time for consultative sales.</w:t>
      </w:r>
      <w:r>
        <w:t xml:space="preserve"> </w:t>
      </w:r>
      <w:r>
        <w:rPr>
          <w:iCs/>
          <w:i/>
        </w:rPr>
        <w:t xml:space="preserve">Recommendation: Implement AI-driven dispensing support systems to free up 15-20% of pharmacist time for patient engagement, directly targeting a projected 10% increase in OTC sales.</w:t>
      </w:r>
    </w:p>
    <w:p>
      <w:pPr>
        <w:numPr>
          <w:ilvl w:val="0"/>
          <w:numId w:val="1004"/>
        </w:numPr>
        <w:pStyle w:val="Compact"/>
      </w:pPr>
      <w:r>
        <w:rPr>
          <w:bCs/>
          <w:b/>
        </w:rPr>
        <w:t xml:space="preserve">Wellness Product Training:</w:t>
      </w:r>
      <w:r>
        <w:t xml:space="preserve"> </w:t>
      </w:r>
      <w:r>
        <w:t xml:space="preserve">Inconsistent knowledge on new Dubai-prevalent wellness trends (e.g., heat-stress management).</w:t>
      </w:r>
      <w:r>
        <w:t xml:space="preserve"> </w:t>
      </w:r>
      <w:r>
        <w:rPr>
          <w:iCs/>
          <w:i/>
        </w:rPr>
        <w:t xml:space="preserve">Recommendation: Mandatory quarterly Pharmacist training sessions on UAE-specific health trends, linked to bonus structures for top performers in wellness categories.</w:t>
      </w:r>
    </w:p>
    <w:p>
      <w:pPr>
        <w:numPr>
          <w:ilvl w:val="0"/>
          <w:numId w:val="1004"/>
        </w:numPr>
        <w:pStyle w:val="Compact"/>
      </w:pPr>
      <w:r>
        <w:rPr>
          <w:bCs/>
          <w:b/>
        </w:rPr>
        <w:t xml:space="preserve">Digital Integration:</w:t>
      </w:r>
      <w:r>
        <w:t xml:space="preserve"> </w:t>
      </w:r>
      <w:r>
        <w:t xml:space="preserve">Low utilization of Dubai Health Authority's electronic health records (EHR) system by some Pharmacists for referral-based sales.</w:t>
      </w:r>
      <w:r>
        <w:t xml:space="preserve"> </w:t>
      </w:r>
      <w:r>
        <w:rPr>
          <w:iCs/>
          <w:i/>
        </w:rPr>
        <w:t xml:space="preserve">Recommendation: Integrate EHR data directly into pharmacy POS systems to enable pharmacists to instantly suggest complementary products based on patient history during consultations.</w:t>
      </w:r>
    </w:p>
    <w:bookmarkEnd w:id="24"/>
    <w:bookmarkStart w:id="25" w:name="vi.-conclusion"/>
    <w:p>
      <w:pPr>
        <w:pStyle w:val="Heading2"/>
      </w:pPr>
      <w:r>
        <w:t xml:space="preserve">VI. Conclusion</w:t>
      </w:r>
    </w:p>
    <w:p>
      <w:pPr>
        <w:pStyle w:val="FirstParagraph"/>
      </w:pPr>
      <w:r>
        <w:t xml:space="preserve">The Q3 2023 Sales Report conclusively demonstrates that the Pharmacist is the central catalyst for sales growth, customer loyalty, and operational excellence within our Dubai pharmacy network operating under the United Arab Emirates regulatory framework. The data reveals a clear causal link between pharmacist-led clinical engagement and enhanced commercial performance across all product categories. In Dubai's highly competitive retail healthcare market, where patient trust is paramount, investing in the Pharmacist's role as a clinical advisor – not merely a dispenser – is not just beneficial, but essential for sustained sales success. We recommend prioritizing pharmacist empowerment initiatives to capture further market share and solidify our leadership position across the United Arab Emirates Dubai marketplace. The future of pharmacy sales in Dubai hinges on leveraging the Pharmacist's expertise to drive both health outcomes and commercial results.</w:t>
      </w:r>
    </w:p>
    <w:p>
      <w:pPr>
        <w:pStyle w:val="BodyText"/>
      </w:pPr>
      <w:r>
        <w:rPr>
          <w:bCs/>
          <w:b/>
        </w:rPr>
        <w:t xml:space="preserve">Prepared By:</w:t>
      </w:r>
      <w:r>
        <w:t xml:space="preserve"> </w:t>
      </w:r>
      <w:r>
        <w:t xml:space="preserve">Pharmacy Sales &amp; Strategy Division |</w:t>
      </w:r>
      <w:r>
        <w:t xml:space="preserve"> </w:t>
      </w:r>
      <w:r>
        <w:rPr>
          <w:bCs/>
          <w:b/>
        </w:rPr>
        <w:t xml:space="preserve">Approved By:</w:t>
      </w:r>
      <w:r>
        <w:t xml:space="preserve"> </w:t>
      </w:r>
      <w:r>
        <w:t xml:space="preserve">Regional Operations Director, UAE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Performance and Sales Report: Dubai, United Arab Emirates</dc:title>
  <dc:creator/>
  <dc:language>en</dc:language>
  <cp:keywords/>
  <dcterms:created xsi:type="dcterms:W3CDTF">2026-07-21T03:36:39Z</dcterms:created>
  <dcterms:modified xsi:type="dcterms:W3CDTF">2026-07-21T03:36:39Z</dcterms:modified>
</cp:coreProperties>
</file>

<file path=docProps/custom.xml><?xml version="1.0" encoding="utf-8"?>
<Properties xmlns="http://schemas.openxmlformats.org/officeDocument/2006/custom-properties" xmlns:vt="http://schemas.openxmlformats.org/officeDocument/2006/docPropsVTypes"/>
</file>