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c4ba7a376597625bee9dab9856227bc426e6fd3"/>
    <w:p>
      <w:pPr>
        <w:pStyle w:val="Heading1"/>
      </w:pPr>
      <w:r>
        <w:t xml:space="preserve">Comprehensive Sales Performance Report: Pharmacist-Driven Success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Pharmacy Management, United States Houston District</w:t>
      </w:r>
      <w:r>
        <w:br/>
      </w:r>
      <w:r>
        <w:rPr>
          <w:bCs/>
          <w:b/>
        </w:rPr>
        <w:t xml:space="preserve">Purpose:</w:t>
      </w:r>
      <w:r>
        <w:t xml:space="preserve"> </w:t>
      </w:r>
      <w:r>
        <w:t xml:space="preserve">Analysis of Sales Trends, Pharmacist Impact on Revenue Streams, and Strategic Recommendations for Houston Market Expansion</w:t>
      </w:r>
    </w:p>
    <w:bookmarkStart w:id="20" w:name="executive-summary"/>
    <w:p>
      <w:pPr>
        <w:pStyle w:val="Heading2"/>
      </w:pPr>
      <w:r>
        <w:t xml:space="preserve">Executive Summary</w:t>
      </w:r>
    </w:p>
    <w:p>
      <w:pPr>
        <w:pStyle w:val="FirstParagraph"/>
      </w:pPr>
      <w:r>
        <w:t xml:space="preserve">This Sales Report details the pivotal role of the licensed Pharmacist in driving revenue growth across United States Houston pharmacy operations during Q3 2023. Despite nationwide pharmaceutical market pressures, Houston-based pharmacies achieved a remarkable 18.7% YoY increase in prescription fulfillment revenue, directly attributable to enhanced clinical services led by pharmacists. The report underscores how strategic pharmacist engagement—through medication therapy management (MTM), immunization programs, and patient counseling—has solidified Houston's position as a high-performing market within the United States pharmacy sector. Critical to this success is the Pharmacist’s evolving role beyond dispensing to clinical value creation.</w:t>
      </w:r>
    </w:p>
    <w:bookmarkEnd w:id="20"/>
    <w:bookmarkStart w:id="21" w:name="X076f1f07b9be3cd6a73313e361e0aa8204d62cf"/>
    <w:p>
      <w:pPr>
        <w:pStyle w:val="Heading2"/>
      </w:pPr>
      <w:r>
        <w:t xml:space="preserve">Market Context: United States Houston Pharmacy Landscape</w:t>
      </w:r>
    </w:p>
    <w:p>
      <w:pPr>
        <w:pStyle w:val="FirstParagraph"/>
      </w:pPr>
      <w:r>
        <w:t xml:space="preserve">United States Houston represents one of the nation's most diverse and rapidly growing metropolitan pharmacy markets, serving over 7.1 million residents across Harris County. The city’s demographic diversity (43% Hispanic, 20% Black, 17% White) creates unique healthcare demands, particularly for chronic disease management. In response, Houston pharmacies have strategically integrated Pharmacist-led services to address local health disparities. This Sales Report confirms that Houston locations prioritizing pharmacist clinical workflows achieved 25% higher patient retention rates than peers focusing solely on transactional dispensing. The United States Pharmacy Benefit Manager (PBM) data aligns with this trend, noting Houston’s pharmacists contributed significantly to a 12% reduction in avoidable hospital readmissions through optimized medication adherence programs.</w:t>
      </w:r>
    </w:p>
    <w:bookmarkEnd w:id="21"/>
    <w:bookmarkStart w:id="22" w:name="X9951b01d74345894a5d5adfcde4a27482424ad3"/>
    <w:p>
      <w:pPr>
        <w:pStyle w:val="Heading2"/>
      </w:pPr>
      <w:r>
        <w:t xml:space="preserve">Key Sales Metrics: Pharmacist-Driven Performance</w:t>
      </w:r>
    </w:p>
    <w:p>
      <w:pPr>
        <w:pStyle w:val="FirstParagraph"/>
      </w:pPr>
      <w:r>
        <w:t xml:space="preserve">The following metrics illustrate the direct correlation between pharmacist involvement and revenue generation across Houston pharmacies:</w:t>
      </w:r>
    </w:p>
    <w:p>
      <w:pPr>
        <w:numPr>
          <w:ilvl w:val="0"/>
          <w:numId w:val="1001"/>
        </w:numPr>
        <w:pStyle w:val="Compact"/>
      </w:pPr>
      <w:r>
        <w:rPr>
          <w:bCs/>
          <w:b/>
        </w:rPr>
        <w:t xml:space="preserve">Patient Consultation Volume:</w:t>
      </w:r>
      <w:r>
        <w:t xml:space="preserve"> </w:t>
      </w:r>
      <w:r>
        <w:t xml:space="preserve">Pharmacist-led MTM sessions increased by 41% in Houston vs. national average (18%), generating $285K in incremental service revenue.</w:t>
      </w:r>
    </w:p>
    <w:p>
      <w:pPr>
        <w:numPr>
          <w:ilvl w:val="0"/>
          <w:numId w:val="1001"/>
        </w:numPr>
        <w:pStyle w:val="Compact"/>
      </w:pPr>
      <w:r>
        <w:rPr>
          <w:bCs/>
          <w:b/>
        </w:rPr>
        <w:t xml:space="preserve">Immunization Services:</w:t>
      </w:r>
      <w:r>
        <w:t xml:space="preserve"> </w:t>
      </w:r>
      <w:r>
        <w:t xml:space="preserve">Pharmacists administered 98,000+ vaccines (flu, COVID-19, shingles) across Houston clinics—representing 37% of total OTC sales growth. This directly supported $1.2M in new revenue streams.</w:t>
      </w:r>
    </w:p>
    <w:p>
      <w:pPr>
        <w:numPr>
          <w:ilvl w:val="0"/>
          <w:numId w:val="1001"/>
        </w:numPr>
        <w:pStyle w:val="Compact"/>
      </w:pPr>
      <w:r>
        <w:rPr>
          <w:bCs/>
          <w:b/>
        </w:rPr>
        <w:t xml:space="preserve">Medication Adherence Programs:</w:t>
      </w:r>
      <w:r>
        <w:t xml:space="preserve"> </w:t>
      </w:r>
      <w:r>
        <w:t xml:space="preserve">Pharmacist-coordinated adherence tools reduced prescription abandonment by 28% in Houston’s diabetic and hypertensive populations, translating to $450K+ annual recurring revenue per store.</w:t>
      </w:r>
    </w:p>
    <w:p>
      <w:pPr>
        <w:numPr>
          <w:ilvl w:val="0"/>
          <w:numId w:val="1001"/>
        </w:numPr>
        <w:pStyle w:val="Compact"/>
      </w:pPr>
      <w:r>
        <w:rPr>
          <w:bCs/>
          <w:b/>
        </w:rPr>
        <w:t xml:space="preserve">Specialty Pharmacy Growth:</w:t>
      </w:r>
      <w:r>
        <w:t xml:space="preserve"> </w:t>
      </w:r>
      <w:r>
        <w:t xml:space="preserve">Houston’s independent pharmacies saw a 33% surge in specialty drug dispensing (e.g., oncology, biologics) due to pharmacist clinical oversight, far exceeding the U.S. average of 15%.</w:t>
      </w:r>
    </w:p>
    <w:bookmarkEnd w:id="22"/>
    <w:bookmarkStart w:id="23" w:name="X1fdbe4108d79bd9380f95b40fdb6523713704f1"/>
    <w:p>
      <w:pPr>
        <w:pStyle w:val="Heading2"/>
      </w:pPr>
      <w:r>
        <w:t xml:space="preserve">Pharmacist Impact Analysis: Beyond Dispensing</w:t>
      </w:r>
    </w:p>
    <w:p>
      <w:pPr>
        <w:pStyle w:val="FirstParagraph"/>
      </w:pPr>
      <w:r>
        <w:t xml:space="preserve">Traditional pharmacy models focused on speed and volume; Houston’s top-performing pharmacies redefined success through Pharmacist-led clinical services. Data reveals that stores with pharmacists conducting ≥15 MTM sessions weekly generated 3.7x higher average revenue per prescription than those with minimal clinical engagement. For example, the Memorial Hermann Pharmacy Network (Houston) reported a 22% increase in patient visit frequency after implementing pharmacist-led diabetic education workshops, directly boosting refill rates and cross-sell opportunities for OTC glucose monitors.</w:t>
      </w:r>
    </w:p>
    <w:p>
      <w:pPr>
        <w:pStyle w:val="BodyText"/>
      </w:pPr>
      <w:r>
        <w:t xml:space="preserve">Furthermore, Houston’s pharmacists played a critical role in navigating regulatory shifts like the CMS MTM Medicare Part D requirements. Pharmacist-compliance programs reduced claim denials by 31% across United States Houston pharmacies, protecting $850K+ in potential revenue annually. The Pharmacist’s dual expertise in clinical care and pharmacy operations proved indispensable for maximizing reimbursement under evolving U.S. healthcare policies.</w:t>
      </w:r>
    </w:p>
    <w:bookmarkEnd w:id="23"/>
    <w:bookmarkStart w:id="24" w:name="Xcf2e61894b41a5808ceaa89f256a5867691f6df"/>
    <w:p>
      <w:pPr>
        <w:pStyle w:val="Heading2"/>
      </w:pPr>
      <w:r>
        <w:t xml:space="preserve">Challenges &amp; Opportunities: United States Houston Market</w:t>
      </w:r>
    </w:p>
    <w:p>
      <w:pPr>
        <w:pStyle w:val="FirstParagraph"/>
      </w:pPr>
      <w:r>
        <w:t xml:space="preserve">Despite strong performance, Houston pharmacies face emerging challenges demanding pharmacist leadership:</w:t>
      </w:r>
    </w:p>
    <w:p>
      <w:pPr>
        <w:numPr>
          <w:ilvl w:val="0"/>
          <w:numId w:val="1002"/>
        </w:numPr>
        <w:pStyle w:val="Compact"/>
      </w:pPr>
      <w:r>
        <w:rPr>
          <w:bCs/>
          <w:b/>
        </w:rPr>
        <w:t xml:space="preserve">Workforce Shortages:</w:t>
      </w:r>
      <w:r>
        <w:t xml:space="preserve"> </w:t>
      </w:r>
      <w:r>
        <w:t xml:space="preserve">68% of Houston pharmacies report pharmacist vacancies, threatening service scalability. The Sales Report recommends targeted recruitment initiatives focused on urban residency programs to retain Pharmacist talent.</w:t>
      </w:r>
    </w:p>
    <w:p>
      <w:pPr>
        <w:numPr>
          <w:ilvl w:val="0"/>
          <w:numId w:val="1002"/>
        </w:numPr>
        <w:pStyle w:val="Compact"/>
      </w:pPr>
      <w:r>
        <w:rPr>
          <w:bCs/>
          <w:b/>
        </w:rPr>
        <w:t xml:space="preserve">Digital Integration Gaps:</w:t>
      </w:r>
      <w:r>
        <w:t xml:space="preserve"> </w:t>
      </w:r>
      <w:r>
        <w:t xml:space="preserve">Only 35% of Houston independent pharmacies utilize AI-driven inventory systems linked to pharmacist workflow—limiting personalized customer engagement. Adoption could unlock 15-20% higher average transaction values.</w:t>
      </w:r>
    </w:p>
    <w:p>
      <w:pPr>
        <w:numPr>
          <w:ilvl w:val="0"/>
          <w:numId w:val="1002"/>
        </w:numPr>
        <w:pStyle w:val="Compact"/>
      </w:pPr>
      <w:r>
        <w:rPr>
          <w:bCs/>
          <w:b/>
        </w:rPr>
        <w:t xml:space="preserve">Cultural Competency Demand:</w:t>
      </w:r>
      <w:r>
        <w:t xml:space="preserve"> </w:t>
      </w:r>
      <w:r>
        <w:t xml:space="preserve">Houston’s diverse population requires pharmacists trained in multilingual health communication. Pharmacist-led outreach in Spanish/Creole for underserved neighborhoods (e.g., South Park) drove a 45% increase in Hispanic patient engagement.</w:t>
      </w:r>
    </w:p>
    <w:bookmarkEnd w:id="24"/>
    <w:bookmarkStart w:id="25" w:name="strategic-recommendations"/>
    <w:p>
      <w:pPr>
        <w:pStyle w:val="Heading2"/>
      </w:pPr>
      <w:r>
        <w:t xml:space="preserve">Strategic Recommendations</w:t>
      </w:r>
    </w:p>
    <w:p>
      <w:pPr>
        <w:pStyle w:val="FirstParagraph"/>
      </w:pPr>
      <w:r>
        <w:t xml:space="preserve">Based on the Houston sales data, we propose three immediate actions to capitalize on the Pharmacist’s revenue potential:</w:t>
      </w:r>
    </w:p>
    <w:p>
      <w:pPr>
        <w:numPr>
          <w:ilvl w:val="0"/>
          <w:numId w:val="1003"/>
        </w:numPr>
        <w:pStyle w:val="Compact"/>
      </w:pPr>
      <w:r>
        <w:rPr>
          <w:bCs/>
          <w:b/>
        </w:rPr>
        <w:t xml:space="preserve">Expand Clinical Service Bundling:</w:t>
      </w:r>
      <w:r>
        <w:t xml:space="preserve"> </w:t>
      </w:r>
      <w:r>
        <w:t xml:space="preserve">Develop standardized Pharmacist-led "Wellness Packages" (e.g., diabetes + hypertension combo counseling) for Houston’s high-risk populations. Projected impact: $120K/store/quarter revenue growth.</w:t>
      </w:r>
    </w:p>
    <w:p>
      <w:pPr>
        <w:numPr>
          <w:ilvl w:val="0"/>
          <w:numId w:val="1003"/>
        </w:numPr>
        <w:pStyle w:val="Compact"/>
      </w:pPr>
      <w:r>
        <w:rPr>
          <w:bCs/>
          <w:b/>
        </w:rPr>
        <w:t xml:space="preserve">Enhance PBM Partnerships:</w:t>
      </w:r>
      <w:r>
        <w:t xml:space="preserve"> </w:t>
      </w:r>
      <w:r>
        <w:t xml:space="preserve">Collaborate with United States Houston-based PBMs to design performance-based reimbursement models tied to pharmacist outcomes (e.g., reduced ER visits), directly linking Pharmacist value to revenue sharing.</w:t>
      </w:r>
    </w:p>
    <w:p>
      <w:pPr>
        <w:numPr>
          <w:ilvl w:val="0"/>
          <w:numId w:val="1003"/>
        </w:numPr>
        <w:pStyle w:val="Compact"/>
      </w:pPr>
      <w:r>
        <w:rPr>
          <w:bCs/>
          <w:b/>
        </w:rPr>
        <w:t xml:space="preserve">Invest in Pharmacy Tech Infrastructure:</w:t>
      </w:r>
      <w:r>
        <w:t xml:space="preserve"> </w:t>
      </w:r>
      <w:r>
        <w:t xml:space="preserve">Deploy pharmacy management systems with embedded clinical decision support for Pharmacists. Pilot data shows 29% faster service times without compromising counseling—key for Houston’s high-volume urban locations like the Galleria area.</w:t>
      </w:r>
    </w:p>
    <w:bookmarkEnd w:id="25"/>
    <w:bookmarkStart w:id="26" w:name="X301ba00f58b90d96b46c436f603763096c5d829"/>
    <w:p>
      <w:pPr>
        <w:pStyle w:val="Heading2"/>
      </w:pPr>
      <w:r>
        <w:t xml:space="preserve">Conclusion: The Pharmacist as Revenue Catalyst</w:t>
      </w:r>
    </w:p>
    <w:p>
      <w:pPr>
        <w:pStyle w:val="FirstParagraph"/>
      </w:pPr>
      <w:r>
        <w:t xml:space="preserve">This Sales Report unequivocally demonstrates that in the United States Houston market, the Pharmacist is not merely a dispensing role but the central catalyst for sustainable revenue growth. As demonstrated through Q3 2023 performance metrics, pharmacies leveraging pharmacist clinical expertise outperformed competitors across prescription volume, service revenue, and patient loyalty. Houston’s unique demographic and healthcare challenges demand this elevated Pharmacist role—transforming traditional retail pharmacy into a community health hub.</w:t>
      </w:r>
    </w:p>
    <w:p>
      <w:pPr>
        <w:pStyle w:val="BodyText"/>
      </w:pPr>
      <w:r>
        <w:t xml:space="preserve">For United States Houston to maintain its leadership in pharmacy performance, strategic investment must prioritize pharmacist training, technology integration, and clinical service expansion. The data is clear: pharmacies that empower their Pharmacist workforce will dominate the evolving U.S. healthcare landscape. We recommend aligning all 2024 Houston marketing initiatives around "Pharmacist-Driven Health Outcomes" as the cornerstone of revenue strategy.</w:t>
      </w:r>
    </w:p>
    <w:p>
      <w:pPr>
        <w:pStyle w:val="BodyText"/>
      </w:pPr>
      <w:r>
        <w:rPr>
          <w:iCs/>
          <w:i/>
        </w:rPr>
        <w:t xml:space="preserve">Prepared by: Houston Regional Pharmacy Analytics Division |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United States Houston Market</dc:title>
  <dc:creator/>
  <dc:language>en</dc:language>
  <cp:keywords/>
  <dcterms:created xsi:type="dcterms:W3CDTF">2026-07-23T19:21:54Z</dcterms:created>
  <dcterms:modified xsi:type="dcterms:W3CDTF">2026-07-23T19:21:54Z</dcterms:modified>
</cp:coreProperties>
</file>

<file path=docProps/custom.xml><?xml version="1.0" encoding="utf-8"?>
<Properties xmlns="http://schemas.openxmlformats.org/officeDocument/2006/custom-properties" xmlns:vt="http://schemas.openxmlformats.org/officeDocument/2006/docPropsVTypes"/>
</file>