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Melbourne</w:t>
      </w:r>
      <w:r>
        <w:t xml:space="preserve"> </w:t>
      </w:r>
      <w:r>
        <w:t xml:space="preserve">Photography</w:t>
      </w:r>
      <w:r>
        <w:t xml:space="preserve"> </w:t>
      </w:r>
      <w:r>
        <w:t xml:space="preserve">Services</w:t>
      </w:r>
    </w:p>
    <w:bookmarkStart w:id="27" w:name="X94c8362fab352f14dd93f3e1dde53e2e21cf7e4"/>
    <w:p>
      <w:pPr>
        <w:pStyle w:val="Heading1"/>
      </w:pPr>
      <w:r>
        <w:t xml:space="preserve">Comprehensive Sales Report: Premium Photography Services in Australia Melbourne Market</w:t>
      </w:r>
    </w:p>
    <w:bookmarkStart w:id="20" w:name="executive-summary"/>
    <w:p>
      <w:pPr>
        <w:pStyle w:val="Heading2"/>
      </w:pPr>
      <w:r>
        <w:t xml:space="preserve">Executive Summary</w:t>
      </w:r>
    </w:p>
    <w:p>
      <w:pPr>
        <w:pStyle w:val="FirstParagraph"/>
      </w:pPr>
      <w:r>
        <w:t xml:space="preserve">This quarterly Sales Report examines the performance of our premium photography services within the competitive landscape of Australia Melbourne. As a leading creative agency specializing in high-end commercial and event photography, we've achieved remarkable growth since establishing our Melbourne studio in 2021. This document details key sales metrics, market positioning, client acquisition strategies, and future growth initiatives specifically tailored to the unique demands of the Victoria capital's visual arts economy. The report confirms that our Melbourne operations have surpassed regional sales targets by 37% this quarter while maintaining industry-leading client satisfaction rates.</w:t>
      </w:r>
    </w:p>
    <w:bookmarkEnd w:id="20"/>
    <w:bookmarkStart w:id="21" w:name="sales-performance-analysis-q1-q3-2024"/>
    <w:p>
      <w:pPr>
        <w:pStyle w:val="Heading2"/>
      </w:pPr>
      <w:r>
        <w:t xml:space="preserve">Sales Performance Analysis (Q1-Q3 2024)</w:t>
      </w:r>
    </w:p>
    <w:p>
      <w:pPr>
        <w:pStyle w:val="FirstParagraph"/>
      </w:pPr>
      <w:r>
        <w:t xml:space="preserve">Our Australia Melbourne photography division has demonstrated exceptional performance across all service lines. Total revenue reached $485,000 AUD in Q3 2024 – a 37% increase from the previous quarter and 68% above the same period last year. This growth is particularly significant given the current economic climate across Australia. The sales mix reveals strategic diversification success:</w:t>
      </w:r>
    </w:p>
    <w:p>
      <w:pPr>
        <w:numPr>
          <w:ilvl w:val="0"/>
          <w:numId w:val="1001"/>
        </w:numPr>
        <w:pStyle w:val="Compact"/>
      </w:pPr>
      <w:r>
        <w:rPr>
          <w:bCs/>
          <w:b/>
        </w:rPr>
        <w:t xml:space="preserve">Commercial Photography (45% of revenue):</w:t>
      </w:r>
      <w:r>
        <w:t xml:space="preserve"> </w:t>
      </w:r>
      <w:r>
        <w:t xml:space="preserve">$218,250 – Major contracts secured with Melbourne-based brands including HBF Insurance, Coles Supermarkets' new campaign, and the Melbourne Cup's official media partners.</w:t>
      </w:r>
    </w:p>
    <w:p>
      <w:pPr>
        <w:numPr>
          <w:ilvl w:val="0"/>
          <w:numId w:val="1001"/>
        </w:numPr>
        <w:pStyle w:val="Compact"/>
      </w:pPr>
      <w:r>
        <w:rPr>
          <w:bCs/>
          <w:b/>
        </w:rPr>
        <w:t xml:space="preserve">Event &amp; Wedding Photography (35% of revenue):</w:t>
      </w:r>
      <w:r>
        <w:t xml:space="preserve"> </w:t>
      </w:r>
      <w:r>
        <w:t xml:space="preserve">$169,750 – 28 high-value weddings booked for Q4 2024 with average package value at $6,180 AUD.</w:t>
      </w:r>
    </w:p>
    <w:p>
      <w:pPr>
        <w:numPr>
          <w:ilvl w:val="0"/>
          <w:numId w:val="1001"/>
        </w:numPr>
        <w:pStyle w:val="Compact"/>
      </w:pPr>
      <w:r>
        <w:rPr>
          <w:bCs/>
          <w:b/>
        </w:rPr>
        <w:t xml:space="preserve">Portrait &amp; Editorial (20% of revenue):</w:t>
      </w:r>
      <w:r>
        <w:t xml:space="preserve"> </w:t>
      </w:r>
      <w:r>
        <w:t xml:space="preserve">$97,000 – Expansion into corporate headshot services for Melbourne's startup ecosystem (e.g., Atlassian, Canva) and fashion editorial work for local magazines.</w:t>
      </w:r>
    </w:p>
    <w:bookmarkEnd w:id="21"/>
    <w:bookmarkStart w:id="22" w:name="Xf88e34b007169d191121e083dab027d136c9c67"/>
    <w:p>
      <w:pPr>
        <w:pStyle w:val="Heading2"/>
      </w:pPr>
      <w:r>
        <w:t xml:space="preserve">Market Positioning in Australia Melbourne</w:t>
      </w:r>
    </w:p>
    <w:p>
      <w:pPr>
        <w:pStyle w:val="FirstParagraph"/>
      </w:pPr>
      <w:r>
        <w:t xml:space="preserve">Melbourne's photography market has evolved dramatically since 2020. As the creative hub of Australia, it hosts 73% of national commercial photography studios (Australian Creative Industries Report, Q1 2024). Our unique value proposition centers on:</w:t>
      </w:r>
    </w:p>
    <w:p>
      <w:pPr>
        <w:numPr>
          <w:ilvl w:val="0"/>
          <w:numId w:val="1002"/>
        </w:numPr>
        <w:pStyle w:val="Compact"/>
      </w:pPr>
      <w:r>
        <w:t xml:space="preserve">Hyper-local expertise: Deep understanding of Melbourne's diverse landscapes from laneway culture to Yarra River vistas</w:t>
      </w:r>
    </w:p>
    <w:p>
      <w:pPr>
        <w:numPr>
          <w:ilvl w:val="0"/>
          <w:numId w:val="1002"/>
        </w:numPr>
        <w:pStyle w:val="Compact"/>
      </w:pPr>
      <w:r>
        <w:t xml:space="preserve">Technical specialization: Mastery of drone photography for iconic locations like the Eureka Tower and Federation Square</w:t>
      </w:r>
    </w:p>
    <w:p>
      <w:pPr>
        <w:numPr>
          <w:ilvl w:val="0"/>
          <w:numId w:val="1002"/>
        </w:numPr>
        <w:pStyle w:val="Compact"/>
      </w:pPr>
      <w:r>
        <w:t xml:space="preserve">Cultural sensitivity: Ability to capture authentic Melbourne experiences without stereotyping – a critical differentiator for international clients filming in Australia.</w:t>
      </w:r>
    </w:p>
    <w:p>
      <w:pPr>
        <w:pStyle w:val="FirstParagraph"/>
      </w:pPr>
      <w:r>
        <w:t xml:space="preserve">Market analysis shows our Melbourne Photographer team outperforms regional competitors by 22% in average client retention rate (89% vs industry average 67%). This stems from our localized approach: we maintain a dedicated Melbourne social media strategy with content tailored to local events like Moomba Festival and AFL Grand Final coverage.</w:t>
      </w:r>
    </w:p>
    <w:bookmarkEnd w:id="22"/>
    <w:bookmarkStart w:id="23" w:name="client-acquisition-satisfaction-metrics"/>
    <w:p>
      <w:pPr>
        <w:pStyle w:val="Heading2"/>
      </w:pPr>
      <w:r>
        <w:t xml:space="preserve">Client Acquisition &amp; Satisfaction Metrics</w:t>
      </w:r>
    </w:p>
    <w:p>
      <w:pPr>
        <w:pStyle w:val="FirstParagraph"/>
      </w:pPr>
      <w:r>
        <w:t xml:space="preserve">Our client acquisition funnel reveals exceptional efficiency in Australia Melbourne's saturated market:</w:t>
      </w:r>
    </w:p>
    <w:p>
      <w:pPr>
        <w:numPr>
          <w:ilvl w:val="0"/>
          <w:numId w:val="1003"/>
        </w:numPr>
        <w:pStyle w:val="Compact"/>
      </w:pPr>
      <w:r>
        <w:rPr>
          <w:bCs/>
          <w:b/>
        </w:rPr>
        <w:t xml:space="preserve">Lead Generation:</w:t>
      </w:r>
      <w:r>
        <w:t xml:space="preserve"> </w:t>
      </w:r>
      <w:r>
        <w:t xml:space="preserve">68% of new clients came through targeted Instagram campaigns featuring Melbourne-specific content (e.g., "Golden Hour at St Kilda Beach" photo series)</w:t>
      </w:r>
    </w:p>
    <w:p>
      <w:pPr>
        <w:numPr>
          <w:ilvl w:val="0"/>
          <w:numId w:val="1003"/>
        </w:numPr>
        <w:pStyle w:val="Compact"/>
      </w:pPr>
      <w:r>
        <w:rPr>
          <w:bCs/>
          <w:b/>
        </w:rPr>
        <w:t xml:space="preserve">Conversion Rate:</w:t>
      </w:r>
      <w:r>
        <w:t xml:space="preserve"> </w:t>
      </w:r>
      <w:r>
        <w:t xml:space="preserve">41% from initial inquiry to booking – significantly higher than Melbourne's industry average of 28%</w:t>
      </w:r>
    </w:p>
    <w:p>
      <w:pPr>
        <w:numPr>
          <w:ilvl w:val="0"/>
          <w:numId w:val="1003"/>
        </w:numPr>
        <w:pStyle w:val="Compact"/>
      </w:pPr>
      <w:r>
        <w:rPr>
          <w:bCs/>
          <w:b/>
        </w:rPr>
        <w:t xml:space="preserve">NPS Score:</w:t>
      </w:r>
      <w:r>
        <w:t xml:space="preserve"> </w:t>
      </w:r>
      <w:r>
        <w:t xml:space="preserve">84/100 (vs industry benchmark of 62) based on post-project surveys with Melbourne-based clients</w:t>
      </w:r>
    </w:p>
    <w:p>
      <w:pPr>
        <w:pStyle w:val="FirstParagraph"/>
      </w:pPr>
      <w:r>
        <w:t xml:space="preserve">Client testimonials consistently highlight our Melbourne-specific expertise:</w:t>
      </w:r>
    </w:p>
    <w:p>
      <w:pPr>
        <w:pStyle w:val="BlockText"/>
      </w:pPr>
      <w:r>
        <w:t xml:space="preserve">"Their understanding of Melbourne's light during winter months transformed our campaign – they captured the city's soul better than any Photographer we've worked with in Australia."</w:t>
      </w:r>
    </w:p>
    <w:p>
      <w:pPr>
        <w:pStyle w:val="FirstParagraph"/>
      </w:pPr>
      <w:r>
        <w:rPr>
          <w:iCs/>
          <w:i/>
        </w:rPr>
        <w:t xml:space="preserve">- Marketing Director, Major Melbourne Retail Brand</w:t>
      </w:r>
    </w:p>
    <w:bookmarkEnd w:id="23"/>
    <w:bookmarkStart w:id="24" w:name="challenges-strategic-opportunities"/>
    <w:p>
      <w:pPr>
        <w:pStyle w:val="Heading2"/>
      </w:pPr>
      <w:r>
        <w:t xml:space="preserve">Challenges &amp; Strategic Opportunities</w:t>
      </w:r>
    </w:p>
    <w:p>
      <w:pPr>
        <w:pStyle w:val="FirstParagraph"/>
      </w:pPr>
      <w:r>
        <w:t xml:space="preserve">While performance is strong, three key challenges require strategic attention in the Australia Melbourne market:</w:t>
      </w:r>
    </w:p>
    <w:p>
      <w:pPr>
        <w:numPr>
          <w:ilvl w:val="0"/>
          <w:numId w:val="1004"/>
        </w:numPr>
        <w:pStyle w:val="Compact"/>
      </w:pPr>
      <w:r>
        <w:rPr>
          <w:bCs/>
          <w:b/>
        </w:rPr>
        <w:t xml:space="preserve">Seasonal Demand Fluctuations:</w:t>
      </w:r>
      <w:r>
        <w:t xml:space="preserve"> </w:t>
      </w:r>
      <w:r>
        <w:t xml:space="preserve">45% of wedding bookings cluster between September-December. We're implementing a "Winter Portfolio Series" campaign to attract off-season clients.</w:t>
      </w:r>
    </w:p>
    <w:p>
      <w:pPr>
        <w:numPr>
          <w:ilvl w:val="0"/>
          <w:numId w:val="1004"/>
        </w:numPr>
        <w:pStyle w:val="Compact"/>
      </w:pPr>
      <w:r>
        <w:rPr>
          <w:bCs/>
          <w:b/>
        </w:rPr>
        <w:t xml:space="preserve">Talent Retention in Competitive Market:</w:t>
      </w:r>
      <w:r>
        <w:t xml:space="preserve"> </w:t>
      </w:r>
      <w:r>
        <w:t xml:space="preserve">Melbourne's photography scene has seen 23% staff turnover industry-wide. Our solution includes quarterly professional development days focused on emerging Australian photography trends.</w:t>
      </w:r>
    </w:p>
    <w:p>
      <w:pPr>
        <w:numPr>
          <w:ilvl w:val="0"/>
          <w:numId w:val="1004"/>
        </w:numPr>
        <w:pStyle w:val="Compact"/>
      </w:pPr>
      <w:r>
        <w:rPr>
          <w:bCs/>
          <w:b/>
        </w:rPr>
        <w:t xml:space="preserve">Competition from Drone Services:</w:t>
      </w:r>
      <w:r>
        <w:t xml:space="preserve"> </w:t>
      </w:r>
      <w:r>
        <w:t xml:space="preserve">New entrants offering basic aerial shots. Our counter-strategy involves premium "360° Melbourne Experience" packages integrating drone footage with ground-level storytelling.</w:t>
      </w:r>
    </w:p>
    <w:bookmarkEnd w:id="24"/>
    <w:bookmarkStart w:id="25" w:name="Xe503c05e1406ec19a2adbadbe42e8cc696256d5"/>
    <w:p>
      <w:pPr>
        <w:pStyle w:val="Heading2"/>
      </w:pPr>
      <w:r>
        <w:t xml:space="preserve">Future Growth Strategy for Australia Melbourne</w:t>
      </w:r>
    </w:p>
    <w:p>
      <w:pPr>
        <w:pStyle w:val="FirstParagraph"/>
      </w:pPr>
      <w:r>
        <w:t xml:space="preserve">To sustain momentum in the Australian market, our Photographer team will execute these targeted initiatives:</w:t>
      </w:r>
    </w:p>
    <w:p>
      <w:pPr>
        <w:numPr>
          <w:ilvl w:val="0"/>
          <w:numId w:val="1005"/>
        </w:numPr>
        <w:pStyle w:val="Compact"/>
      </w:pPr>
      <w:r>
        <w:rPr>
          <w:bCs/>
          <w:b/>
        </w:rPr>
        <w:t xml:space="preserve">Hyper-Local Partnerships:</w:t>
      </w:r>
      <w:r>
        <w:t xml:space="preserve"> </w:t>
      </w:r>
      <w:r>
        <w:t xml:space="preserve">Collaborating with Melbourne Tourism and venues like National Gallery Victoria for co-branded "City of Light" photo tours (launching Q1 2025)</w:t>
      </w:r>
    </w:p>
    <w:p>
      <w:pPr>
        <w:numPr>
          <w:ilvl w:val="0"/>
          <w:numId w:val="1005"/>
        </w:numPr>
        <w:pStyle w:val="Compact"/>
      </w:pPr>
      <w:r>
        <w:rPr>
          <w:bCs/>
          <w:b/>
        </w:rPr>
        <w:t xml:space="preserve">AI-Powered Personalization:</w:t>
      </w:r>
      <w:r>
        <w:t xml:space="preserve"> </w:t>
      </w:r>
      <w:r>
        <w:t xml:space="preserve">Implementing client-specific recommendation tools based on Melbourne location data (e.g., suggesting Fitzroy studio locations for artists)</w:t>
      </w:r>
    </w:p>
    <w:p>
      <w:pPr>
        <w:numPr>
          <w:ilvl w:val="0"/>
          <w:numId w:val="1005"/>
        </w:numPr>
        <w:pStyle w:val="Compact"/>
      </w:pPr>
      <w:r>
        <w:rPr>
          <w:bCs/>
          <w:b/>
        </w:rPr>
        <w:t xml:space="preserve">Sustainability Focus:</w:t>
      </w:r>
      <w:r>
        <w:t xml:space="preserve"> </w:t>
      </w:r>
      <w:r>
        <w:t xml:space="preserve">Launching "Green Lens Initiative" – carbon-neutral photography services with Melbourne-based eco-certified vendors, addressing growing demand among local businesses</w:t>
      </w:r>
    </w:p>
    <w:p>
      <w:pPr>
        <w:pStyle w:val="FirstParagraph"/>
      </w:pPr>
      <w:r>
        <w:t xml:space="preserve">Financial projections indicate 50% revenue growth in our Australia Melbourne division by Q4 2025. This will be driven by expansion into new service segments including:</w:t>
      </w:r>
    </w:p>
    <w:p>
      <w:pPr>
        <w:numPr>
          <w:ilvl w:val="0"/>
          <w:numId w:val="1006"/>
        </w:numPr>
        <w:pStyle w:val="Compact"/>
      </w:pPr>
      <w:r>
        <w:t xml:space="preserve">Virtual Melbourne Experience packages for international clients (targeting Singapore and London markets)</w:t>
      </w:r>
    </w:p>
    <w:p>
      <w:pPr>
        <w:numPr>
          <w:ilvl w:val="0"/>
          <w:numId w:val="1006"/>
        </w:numPr>
        <w:pStyle w:val="Compact"/>
      </w:pPr>
      <w:r>
        <w:t xml:space="preserve">Specialized photography training programs for emerging Australian Photographers</w:t>
      </w:r>
    </w:p>
    <w:p>
      <w:pPr>
        <w:numPr>
          <w:ilvl w:val="0"/>
          <w:numId w:val="1006"/>
        </w:numPr>
        <w:pStyle w:val="Compact"/>
      </w:pPr>
      <w:r>
        <w:t xml:space="preserve">Commercial drone services for Melbourne's growing infrastructure projects</w:t>
      </w:r>
    </w:p>
    <w:bookmarkEnd w:id="25"/>
    <w:bookmarkStart w:id="26" w:name="conclusion-the-melbourne-advantage"/>
    <w:p>
      <w:pPr>
        <w:pStyle w:val="Heading2"/>
      </w:pPr>
      <w:r>
        <w:t xml:space="preserve">Conclusion: The Melbourne Advantage</w:t>
      </w:r>
    </w:p>
    <w:p>
      <w:pPr>
        <w:pStyle w:val="FirstParagraph"/>
      </w:pPr>
      <w:r>
        <w:t xml:space="preserve">This Sales Report confirms that our strategic focus on Australia Melbourne has yielded exceptional results. Our Photographer team's deep understanding of the city's visual identity – from laneway street art to CBD architecture – creates an undeniable competitive edge in a market where authenticity drives client decisions. By leveraging Melbourne's unique position as Australia's creative capital, we've built a sales engine that consistently outperforms national averages while delivering value through hyper-localized expertise.</w:t>
      </w:r>
    </w:p>
    <w:p>
      <w:pPr>
        <w:pStyle w:val="BodyText"/>
      </w:pPr>
      <w:r>
        <w:t xml:space="preserve">As the most dynamic creative hub in Australia, Melbourne demands photographers who understand its soul beyond the postcard views. Our continued success proves that when a Photographer embodies the city's spirit – from Queen Vic Market to Docklands – they don't just capture moments, they create market-leading sales opportunities. With our new initiatives launching in 2025, we're positioned to solidify Melbourne as both our operational base and the model for premium photography services across Australia.</w:t>
      </w:r>
    </w:p>
    <w:p>
      <w:pPr>
        <w:pStyle w:val="BodyText"/>
      </w:pPr>
      <w:r>
        <w:rPr>
          <w:bCs/>
          <w:b/>
        </w:rPr>
        <w:t xml:space="preserve">Prepared by:</w:t>
      </w:r>
      <w:r>
        <w:t xml:space="preserve"> </w:t>
      </w:r>
      <w:r>
        <w:t xml:space="preserve">Global Creative Solutions | Melbourne Studio</w:t>
      </w:r>
      <w:r>
        <w:br/>
      </w:r>
      <w:r>
        <w:rPr>
          <w:bCs/>
          <w:b/>
        </w:rPr>
        <w:t xml:space="preserve">Date:</w:t>
      </w:r>
      <w:r>
        <w:t xml:space="preserve"> </w:t>
      </w:r>
      <w:r>
        <w:t xml:space="preserve">October 26, 2024</w:t>
      </w:r>
      <w:r>
        <w:br/>
      </w:r>
      <w:r>
        <w:rPr>
          <w:bCs/>
          <w:b/>
        </w:rPr>
        <w:t xml:space="preserve">Report Scope:</w:t>
      </w:r>
      <w:r>
        <w:t xml:space="preserve"> </w:t>
      </w:r>
      <w:r>
        <w:t xml:space="preserve">Australia Melbourne Photography Division Sales Performance (Q1-Q3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Melbourne Photography Services</dc:title>
  <dc:creator/>
  <dc:language>en</dc:language>
  <cp:keywords/>
  <dcterms:created xsi:type="dcterms:W3CDTF">2026-07-23T16:43:43Z</dcterms:created>
  <dcterms:modified xsi:type="dcterms:W3CDTF">2026-07-23T16:43:43Z</dcterms:modified>
</cp:coreProperties>
</file>

<file path=docProps/custom.xml><?xml version="1.0" encoding="utf-8"?>
<Properties xmlns="http://schemas.openxmlformats.org/officeDocument/2006/custom-properties" xmlns:vt="http://schemas.openxmlformats.org/officeDocument/2006/docPropsVTypes"/>
</file>