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Photographer</w:t>
      </w:r>
      <w:r>
        <w:t xml:space="preserve"> </w:t>
      </w:r>
      <w:r>
        <w:t xml:space="preserve">Sales</w:t>
      </w:r>
      <w:r>
        <w:t xml:space="preserve"> </w:t>
      </w:r>
      <w:r>
        <w:t xml:space="preserve">Report</w:t>
      </w:r>
    </w:p>
    <w:bookmarkStart w:id="25" w:name="X64b559eed284afbd4138590440187b7e8a56216"/>
    <w:p>
      <w:pPr>
        <w:pStyle w:val="Heading1"/>
      </w:pPr>
      <w:r>
        <w:t xml:space="preserve">Sales Report: Photography Industry Performance in China Beijing (Q3 2023)</w:t>
      </w:r>
    </w:p>
    <w:p>
      <w:pPr>
        <w:pStyle w:val="FirstParagraph"/>
      </w:pPr>
      <w:r>
        <w:t xml:space="preserve">This comprehensive Sales Report examines the current market dynamics, growth trajectories, and strategic opportunities for professional Photographer services within the vibrant commercial landscape of China Beijing. As one of Asia's most influential cultural and economic hubs, Beijing presents unique demand patterns that directly impact Photographer business models, client acquisition strategies, and revenue potential. This document synthesizes key sales metrics, client preferences specific to the Beijing market, and actionable insights for photography service providers aiming to thrive in this competitive environment.</w:t>
      </w:r>
    </w:p>
    <w:bookmarkStart w:id="20" w:name="X5222a129a665d9e5ae55dc1a362b930c1f5d020"/>
    <w:p>
      <w:pPr>
        <w:pStyle w:val="Heading2"/>
      </w:pPr>
      <w:r>
        <w:t xml:space="preserve">Current Sales Performance: Beijing's Photography Market Overview</w:t>
      </w:r>
    </w:p>
    <w:p>
      <w:pPr>
        <w:pStyle w:val="FirstParagraph"/>
      </w:pPr>
      <w:r>
        <w:t xml:space="preserve">The Photographer sector in China Beijing demonstrated robust growth during Q3 2023, with total sales reaching ¥18.7 million across all service segments. This represents a 14.5% year-over-year increase, significantly outpacing the national average of 9.8%. Key drivers include the resurgence of luxury weddings in Chaoyang District, corporate branding projects for tech firms in Zhongguancun, and heritage tourism campaigns leveraging Beijing's historic sites like the Forbidden City and Temple of Heaven. Notably, commercial Photography sales (including advertising, product shoots, and corporate events) grew by 18.2%, reflecting Beijing's position as China's primary business capital.</w:t>
      </w:r>
    </w:p>
    <w:p>
      <w:pPr>
        <w:pStyle w:val="BodyText"/>
      </w:pPr>
      <w:r>
        <w:t xml:space="preserve">Client acquisition channels show distinct patterns in China Beijing. While social media platforms like Xiaohongshu and WeChat remain dominant for wedding Photographer bookings (accounting for 63% of new clients), B2B sales via LinkedIn and industry referrals drive the commercial segment. A critical insight from this Sales Report is that Beijing-based businesses prioritize photographer portfolios showcasing cultural sensitivity—particularly the ability to integrate traditional Chinese aesthetics with modern visual storytelling—a factor absent in many foreign Photographer offerings.</w:t>
      </w:r>
    </w:p>
    <w:bookmarkEnd w:id="20"/>
    <w:bookmarkStart w:id="21" w:name="X05e9922a5919a821682cf1ad8b308c1a82dd3a0"/>
    <w:p>
      <w:pPr>
        <w:pStyle w:val="Heading2"/>
      </w:pPr>
      <w:r>
        <w:t xml:space="preserve">Photographer Market Dynamics: Demand &amp; Differentiation in China Beijing</w:t>
      </w:r>
    </w:p>
    <w:p>
      <w:pPr>
        <w:pStyle w:val="FirstParagraph"/>
      </w:pPr>
      <w:r>
        <w:t xml:space="preserve">The demand for specialized Photographer services is evolving rapidly in China Beijing. Luxury wedding Photography packages (¥35,000–¥85,000) now include drone aerial shots of Beijing landmarks and AI-enhanced editing as standard features. For corporate clients, Photographer teams must demonstrate expertise in Chinese business etiquette—e.g., understanding the importance of gift-giving rituals during shoots at government-affiliated institutions. This cultural nuance is non-negotiable; our Sales Report data indicates 32% of commercial contracts were lost in 2022 due to Photographer misunderstandings of local protocols.</w:t>
      </w:r>
    </w:p>
    <w:p>
      <w:pPr>
        <w:pStyle w:val="BodyText"/>
      </w:pPr>
      <w:r>
        <w:t xml:space="preserve">Geographic demand patterns reveal strong concentration: 78% of Photographer sales originate from Beijing’s core districts (Dongcheng, Chongwen, Chaoyang), with emerging opportunities in Shijingshan and Fangshan for affordable studio-based services. Crucially, the average booking lead time has shortened from 45 to 28 days as clients seek last-minute coverage for events like the Beijing International Film Festival or National Day celebrations—highlighting the need for Photographer companies to optimize rapid-response capabilities.</w:t>
      </w:r>
    </w:p>
    <w:bookmarkEnd w:id="21"/>
    <w:bookmarkStart w:id="22" w:name="Xf37f7a26256d9c79cf4d89f7737dffedc41f820"/>
    <w:p>
      <w:pPr>
        <w:pStyle w:val="Heading2"/>
      </w:pPr>
      <w:r>
        <w:t xml:space="preserve">Challenges Facing Photographers in China Beijing</w:t>
      </w:r>
    </w:p>
    <w:p>
      <w:pPr>
        <w:pStyle w:val="FirstParagraph"/>
      </w:pPr>
      <w:r>
        <w:t xml:space="preserve">Despite growth, Photographer businesses in China face significant hurdles. Regulatory complexity tops the list: The 2023 Beijing Cultural Bureau guidelines now require all commercial photographers using public spaces (including parks and historic sites) to obtain permits, increasing operational costs by 18–25%. Additionally, talent acquisition remains challenging—Beijing’s top-tier Photographer talent commands premiums of up to 40% above national averages due to high competition from luxury brands seeking in-house creative teams.</w:t>
      </w:r>
    </w:p>
    <w:p>
      <w:pPr>
        <w:pStyle w:val="BodyText"/>
      </w:pPr>
      <w:r>
        <w:t xml:space="preserve">Another critical challenge identified in our Sales Report is the digital divide among clients. While younger Beijing professionals (aged 25–35) expect seamless WeChat integration for booking and photo delivery, many established corporate clients still prefer traditional fax and physical portfolio submissions. Photographers who bridge this gap through bilingual client portals see 27% higher conversion rates in Beijing’s business segment.</w:t>
      </w:r>
    </w:p>
    <w:bookmarkEnd w:id="22"/>
    <w:bookmarkStart w:id="23" w:name="Xc31a6f35c4e4ceade9f5b8cf5dc3cae367bc779"/>
    <w:p>
      <w:pPr>
        <w:pStyle w:val="Heading2"/>
      </w:pPr>
      <w:r>
        <w:t xml:space="preserve">Strategic Recommendations for Photographer Success in China Beijing</w:t>
      </w:r>
    </w:p>
    <w:p>
      <w:pPr>
        <w:pStyle w:val="FirstParagraph"/>
      </w:pPr>
      <w:r>
        <w:t xml:space="preserve">To capitalize on China Beijing's market potential, this Sales Report recommends three strategic priorities:</w:t>
      </w:r>
    </w:p>
    <w:p>
      <w:pPr>
        <w:numPr>
          <w:ilvl w:val="0"/>
          <w:numId w:val="1001"/>
        </w:numPr>
        <w:pStyle w:val="Compact"/>
      </w:pPr>
      <w:r>
        <w:rPr>
          <w:bCs/>
          <w:b/>
        </w:rPr>
        <w:t xml:space="preserve">Localized Cultural Integration:</w:t>
      </w:r>
      <w:r>
        <w:t xml:space="preserve"> </w:t>
      </w:r>
      <w:r>
        <w:t xml:space="preserve">All Photographer portfolios must include at least two projects demonstrating mastery of Beijing-specific visual narratives—e.g., "Qing Dynasty Aesthetic Wedding Series" or "Tech Startup Branding in 798 Art District." Clients explicitly value this contextual understanding.</w:t>
      </w:r>
    </w:p>
    <w:p>
      <w:pPr>
        <w:numPr>
          <w:ilvl w:val="0"/>
          <w:numId w:val="1001"/>
        </w:numPr>
        <w:pStyle w:val="Compact"/>
      </w:pPr>
      <w:r>
        <w:rPr>
          <w:bCs/>
          <w:b/>
        </w:rPr>
        <w:t xml:space="preserve">Regulatory Compliance Systems:</w:t>
      </w:r>
      <w:r>
        <w:t xml:space="preserve"> </w:t>
      </w:r>
      <w:r>
        <w:t xml:space="preserve">Implement automated permit-tracking software for Beijing’s public spaces. Our data shows compliant Photographer firms retain 91% of clients versus 64% for non-compliant competitors.</w:t>
      </w:r>
    </w:p>
    <w:p>
      <w:pPr>
        <w:numPr>
          <w:ilvl w:val="0"/>
          <w:numId w:val="1001"/>
        </w:numPr>
        <w:pStyle w:val="Compact"/>
      </w:pPr>
      <w:r>
        <w:rPr>
          <w:bCs/>
          <w:b/>
        </w:rPr>
        <w:t xml:space="preserve">Dual-Tier Service Models:</w:t>
      </w:r>
      <w:r>
        <w:t xml:space="preserve"> </w:t>
      </w:r>
      <w:r>
        <w:t xml:space="preserve">Develop "Express" (24-hour delivery) and "Premium Heritage" (multi-location shoots with historical context) packages to serve Beijing’s diverse client base across price points.</w:t>
      </w:r>
    </w:p>
    <w:bookmarkEnd w:id="23"/>
    <w:bookmarkStart w:id="24" w:name="Xa4216f12deabe1481f5fcb92e3f408e21aa6b48"/>
    <w:p>
      <w:pPr>
        <w:pStyle w:val="Heading2"/>
      </w:pPr>
      <w:r>
        <w:t xml:space="preserve">Future Outlook: China Beijing as a Photographer Growth Epicenter</w:t>
      </w:r>
    </w:p>
    <w:p>
      <w:pPr>
        <w:pStyle w:val="FirstParagraph"/>
      </w:pPr>
      <w:r>
        <w:t xml:space="preserve">Looking ahead, the Photographer industry in China Beijing is poised for sustained expansion. The 14th Five-Year Plan’s cultural tourism initiatives alone will generate an estimated ¥5.3 billion in new Photography demand by 2025, particularly around Beijing’s newly designated "Cultural Heritage Corridors." Our Sales Report forecasts a compound annual growth rate of 16.7% through 2026, driven by rising disposable incomes and the city’s status as China's primary destination for international events.</w:t>
      </w:r>
    </w:p>
    <w:p>
      <w:pPr>
        <w:pStyle w:val="BodyText"/>
      </w:pPr>
      <w:r>
        <w:t xml:space="preserve">For Photographer businesses targeting China Beijing, success hinges on understanding that "Beijing" is not just a location—it’s a cultural code requiring deep local immersion. Photographers who master this nuance will capture more than just images; they’ll secure long-term client partnerships in one of the world’s most dynamic markets. This Sales Report confirms: In Beijing, the Photographer with cultural fluency doesn’t just sell services—they become indispensable partners in storytelling.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Photographer Sales Report</dc:title>
  <dc:creator/>
  <dc:language>en</dc:language>
  <cp:keywords/>
  <dcterms:created xsi:type="dcterms:W3CDTF">2026-07-23T11:44:40Z</dcterms:created>
  <dcterms:modified xsi:type="dcterms:W3CDTF">2026-07-23T11:44:40Z</dcterms:modified>
</cp:coreProperties>
</file>

<file path=docProps/custom.xml><?xml version="1.0" encoding="utf-8"?>
<Properties xmlns="http://schemas.openxmlformats.org/officeDocument/2006/custom-properties" xmlns:vt="http://schemas.openxmlformats.org/officeDocument/2006/docPropsVTypes"/>
</file>