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f6e1e1e7fbe7541d44ae7dab6e5a7e6b53ba1bf"/>
    <w:p>
      <w:pPr>
        <w:pStyle w:val="Heading1"/>
      </w:pPr>
      <w:r>
        <w:t xml:space="preserve">Comprehensive Sales Report: Premium Photography Services Market Analysis &amp; Performance in Germany Munich</w:t>
      </w:r>
    </w:p>
    <w:bookmarkStart w:id="20" w:name="X4a2c3ad54ad24b8d4ee77d863e2b28e995fbc0a"/>
    <w:p>
      <w:pPr>
        <w:pStyle w:val="Heading2"/>
      </w:pPr>
      <w:r>
        <w:t xml:space="preserve">Introduction: Navigating Munich's Dynamic Visual Market</w:t>
      </w:r>
    </w:p>
    <w:p>
      <w:pPr>
        <w:pStyle w:val="FirstParagraph"/>
      </w:pPr>
      <w:r>
        <w:t xml:space="preserve">This official Sales Report details the performance, market dynamics, and strategic outlook for premium photography services within Germany Munich. As a leading independent Photographer operating exclusively across Bavaria's capital, our firm has consistently capitalized on Munich's unique cultural landscape to deliver exceptional visual storytelling solutions. The German city of Munich represents a high-value market where corporate sophistication meets artistic appreciation – creating an ideal ecosystem for premium photography services. This report analyzes 12 months of sales data (Q3 2023–Q2 2024), demonstrating how our Photographer business has not only met but exceeded market expectations through culturally attuned service delivery.</w:t>
      </w:r>
    </w:p>
    <w:bookmarkEnd w:id="20"/>
    <w:bookmarkStart w:id="21" w:name="Xc2bf3c2322654c0e29e0ed976ff703d958e4a03"/>
    <w:p>
      <w:pPr>
        <w:pStyle w:val="Heading2"/>
      </w:pPr>
      <w:r>
        <w:t xml:space="preserve">Market Analysis: Munich's Photography Demand Landscape</w:t>
      </w:r>
    </w:p>
    <w:p>
      <w:pPr>
        <w:pStyle w:val="FirstParagraph"/>
      </w:pPr>
      <w:r>
        <w:t xml:space="preserve">Munich's economy, driven by automotive giants (Bayer, BMW), tech innovators (Siemens), and cultural institutions (Deutsches Museum, Residenz), generates relentless demand for high-impact visual content. Our research confirms that 73% of Munich-based corporations now prioritize professional photography in their marketing budgets – a 22% year-on-year increase. Crucially, German consumers demonstrate heightened aesthetic sensitivity compared to other European markets, demanding authenticity over commercialism. This shift has positioned our Photographer business at the forefront of Munich's visual communication revolution. The report identifies three key growth segments: luxury real estate (accounting for 34% of sales), corporate leadership branding (28%), and cultural institution documentation (19%).</w:t>
      </w:r>
    </w:p>
    <w:bookmarkEnd w:id="21"/>
    <w:bookmarkStart w:id="22" w:name="quantitative-sales-performance-breakdown"/>
    <w:p>
      <w:pPr>
        <w:pStyle w:val="Heading2"/>
      </w:pPr>
      <w:r>
        <w:t xml:space="preserve">Quantitative Sales Performance Breakdown</w:t>
      </w:r>
    </w:p>
    <w:p>
      <w:pPr>
        <w:pStyle w:val="FirstParagraph"/>
      </w:pPr>
      <w:r>
        <w:t xml:space="preserve">Our Q3 2023–Q2 2024 Sales Report reveals robust growth trajectory:</w:t>
      </w:r>
    </w:p>
    <w:p>
      <w:pPr>
        <w:numPr>
          <w:ilvl w:val="0"/>
          <w:numId w:val="1001"/>
        </w:numPr>
        <w:pStyle w:val="Compact"/>
      </w:pPr>
      <w:r>
        <w:rPr>
          <w:bCs/>
          <w:b/>
        </w:rPr>
        <w:t xml:space="preserve">Revenue Growth:</w:t>
      </w:r>
      <w:r>
        <w:t xml:space="preserve"> </w:t>
      </w:r>
      <w:r>
        <w:t xml:space="preserve">€478,500 (18.7% YoY increase), with Munich-based clients contributing 91% of total revenue</w:t>
      </w:r>
    </w:p>
    <w:p>
      <w:pPr>
        <w:numPr>
          <w:ilvl w:val="0"/>
          <w:numId w:val="1001"/>
        </w:numPr>
        <w:pStyle w:val="Compact"/>
      </w:pPr>
      <w:r>
        <w:rPr>
          <w:bCs/>
          <w:b/>
        </w:rPr>
        <w:t xml:space="preserve">Client Acquisition Rate:</w:t>
      </w:r>
      <w:r>
        <w:t xml:space="preserve"> </w:t>
      </w:r>
      <w:r>
        <w:t xml:space="preserve">62 new Munich businesses secured (vs. 49 in prior year), including major accounts like Siemens Mobility and BMW Art Collection</w:t>
      </w:r>
    </w:p>
    <w:p>
      <w:pPr>
        <w:numPr>
          <w:ilvl w:val="0"/>
          <w:numId w:val="1001"/>
        </w:numPr>
        <w:pStyle w:val="Compact"/>
      </w:pPr>
      <w:r>
        <w:rPr>
          <w:bCs/>
          <w:b/>
        </w:rPr>
        <w:t xml:space="preserve">Average Deal Size:</w:t>
      </w:r>
      <w:r>
        <w:t xml:space="preserve"> </w:t>
      </w:r>
      <w:r>
        <w:t xml:space="preserve">€7,850 (up 14% from €6,900), reflecting premium service adoption</w:t>
      </w:r>
    </w:p>
    <w:p>
      <w:pPr>
        <w:numPr>
          <w:ilvl w:val="0"/>
          <w:numId w:val="1001"/>
        </w:numPr>
        <w:pStyle w:val="Compact"/>
      </w:pPr>
      <w:r>
        <w:rPr>
          <w:bCs/>
          <w:b/>
        </w:rPr>
        <w:t xml:space="preserve">Repeat Client Rate:</w:t>
      </w:r>
      <w:r>
        <w:t xml:space="preserve"> </w:t>
      </w:r>
      <w:r>
        <w:t xml:space="preserve">56% – significantly above Munich industry average of 39%</w:t>
      </w:r>
    </w:p>
    <w:p>
      <w:pPr>
        <w:pStyle w:val="FirstParagraph"/>
      </w:pPr>
      <w:r>
        <w:t xml:space="preserve">The most substantial growth occurred in wedding photography (28% YoY) and commercial lifestyle campaigns (31%), driven by Munich's affluent demographic. Notably, all premium package sales (&gt;€5,000) were secured through referrals – a testament to our Photographer's reputation for cultural nuance in Germany Munich.</w:t>
      </w:r>
    </w:p>
    <w:bookmarkEnd w:id="22"/>
    <w:bookmarkStart w:id="23" w:name="X17d38712adac43199fdf36dcda12063889ec120"/>
    <w:p>
      <w:pPr>
        <w:pStyle w:val="Heading2"/>
      </w:pPr>
      <w:r>
        <w:t xml:space="preserve">Client Satisfaction: The Munich Experience</w:t>
      </w:r>
    </w:p>
    <w:p>
      <w:pPr>
        <w:pStyle w:val="FirstParagraph"/>
      </w:pPr>
      <w:r>
        <w:t xml:space="preserve">Our customer satisfaction survey (n=147 Munich clients) showed 96% recommending our Photographer services. Key differentiators highlighted included:</w:t>
      </w:r>
    </w:p>
    <w:p>
      <w:pPr>
        <w:numPr>
          <w:ilvl w:val="0"/>
          <w:numId w:val="1002"/>
        </w:numPr>
        <w:pStyle w:val="Compact"/>
      </w:pPr>
      <w:r>
        <w:t xml:space="preserve">"Understanding of Bavarian aesthetics – their photos capture the soul of Munich, not just the city" (Corporate Director, BMW Group)</w:t>
      </w:r>
    </w:p>
    <w:p>
      <w:pPr>
        <w:numPr>
          <w:ilvl w:val="0"/>
          <w:numId w:val="1002"/>
        </w:numPr>
        <w:pStyle w:val="Compact"/>
      </w:pPr>
      <w:r>
        <w:t xml:space="preserve">"They anticipated our need for authentic alpine backdrop shots during Munich's Oktoberfest season" (Luxury Hotel Chain Executive)</w:t>
      </w:r>
    </w:p>
    <w:p>
      <w:pPr>
        <w:numPr>
          <w:ilvl w:val="0"/>
          <w:numId w:val="1002"/>
        </w:numPr>
        <w:pStyle w:val="Compact"/>
      </w:pPr>
      <w:r>
        <w:t xml:space="preserve">"The German efficiency in delivery combined with artistic vision is unmatched in Germany Munich" (Cultural Foundation Manager)</w:t>
      </w:r>
    </w:p>
    <w:p>
      <w:pPr>
        <w:pStyle w:val="FirstParagraph"/>
      </w:pPr>
      <w:r>
        <w:t xml:space="preserve">This cultural intelligence – translating Munich's specific visual language into compelling imagery – has become our primary competitive advantage, directly contributing to 42% higher client retention than regional competitors.</w:t>
      </w:r>
    </w:p>
    <w:bookmarkEnd w:id="23"/>
    <w:bookmarkStart w:id="24" w:name="Xde0b4bcc0d56b743776190ced2857389a90b40b"/>
    <w:p>
      <w:pPr>
        <w:pStyle w:val="Heading2"/>
      </w:pPr>
      <w:r>
        <w:t xml:space="preserve">Marketing Strategy: Precision Targeting in Germany Munich</w:t>
      </w:r>
    </w:p>
    <w:p>
      <w:pPr>
        <w:pStyle w:val="FirstParagraph"/>
      </w:pPr>
      <w:r>
        <w:t xml:space="preserve">Our sales strategy evolved beyond traditional advertising to embrace Munich-specific engagement channels:</w:t>
      </w:r>
    </w:p>
    <w:p>
      <w:pPr>
        <w:numPr>
          <w:ilvl w:val="0"/>
          <w:numId w:val="1003"/>
        </w:numPr>
        <w:pStyle w:val="Compact"/>
      </w:pPr>
      <w:r>
        <w:rPr>
          <w:bCs/>
          <w:b/>
        </w:rPr>
        <w:t xml:space="preserve">Cultural Partnerships:</w:t>
      </w:r>
      <w:r>
        <w:t xml:space="preserve"> </w:t>
      </w:r>
      <w:r>
        <w:t xml:space="preserve">Collaborating with Münchner Stadtmuseum and BMW Welt for joint exhibitions, generating 37 qualified leads monthly</w:t>
      </w:r>
    </w:p>
    <w:p>
      <w:pPr>
        <w:numPr>
          <w:ilvl w:val="0"/>
          <w:numId w:val="1003"/>
        </w:numPr>
        <w:pStyle w:val="Compact"/>
      </w:pPr>
      <w:r>
        <w:rPr>
          <w:bCs/>
          <w:b/>
        </w:rPr>
        <w:t xml:space="preserve">German-Language Content Hub:</w:t>
      </w:r>
      <w:r>
        <w:t xml:space="preserve"> </w:t>
      </w:r>
      <w:r>
        <w:t xml:space="preserve">Developing specialized photography guides for Munich businesses ("Visual Storytelling in Bavarian Context"), driving 58% of website traffic</w:t>
      </w:r>
    </w:p>
    <w:p>
      <w:pPr>
        <w:pStyle w:val="FirstParagraph"/>
      </w:pPr>
      <w:r>
        <w:t xml:space="preserve">These strategies directly increased Munich client acquisition by 63% while reducing cost-per-lead by 41% – a critical metric for sustainability in Germany's competitive photography market.</w:t>
      </w:r>
    </w:p>
    <w:bookmarkEnd w:id="24"/>
    <w:bookmarkStart w:id="25" w:name="overcoming-munich-specific-challenges"/>
    <w:p>
      <w:pPr>
        <w:pStyle w:val="Heading2"/>
      </w:pPr>
      <w:r>
        <w:t xml:space="preserve">Overcoming Munich-Specific Challenges</w:t>
      </w:r>
    </w:p>
    <w:p>
      <w:pPr>
        <w:pStyle w:val="FirstParagraph"/>
      </w:pPr>
      <w:r>
        <w:t xml:space="preserve">Operating as Photographer in Germany Munich presented unique hurdles addressed through localized solutions:</w:t>
      </w:r>
    </w:p>
    <w:p>
      <w:pPr>
        <w:numPr>
          <w:ilvl w:val="0"/>
          <w:numId w:val="1004"/>
        </w:numPr>
        <w:pStyle w:val="Compact"/>
      </w:pPr>
      <w:r>
        <w:rPr>
          <w:bCs/>
          <w:b/>
        </w:rPr>
        <w:t xml:space="preserve">Regulatory Compliance:</w:t>
      </w:r>
      <w:r>
        <w:t xml:space="preserve"> </w:t>
      </w:r>
      <w:r>
        <w:t xml:space="preserve">Implemented GDPR-compliant image management system, adding 3 weeks to initial client onboarding but eliminating legal risk and building trust</w:t>
      </w:r>
    </w:p>
    <w:p>
      <w:pPr>
        <w:numPr>
          <w:ilvl w:val="0"/>
          <w:numId w:val="1004"/>
        </w:numPr>
        <w:pStyle w:val="Compact"/>
      </w:pPr>
      <w:r>
        <w:rPr>
          <w:bCs/>
          <w:b/>
        </w:rPr>
        <w:t xml:space="preserve">Cultural Nuance:</w:t>
      </w:r>
      <w:r>
        <w:t xml:space="preserve"> </w:t>
      </w:r>
      <w:r>
        <w:t xml:space="preserve">Created Munich-specific shooting guides (e.g., "Photography Etiquette During Fasching"), preventing costly re-shoots during cultural events</w:t>
      </w:r>
    </w:p>
    <w:p>
      <w:pPr>
        <w:numPr>
          <w:ilvl w:val="0"/>
          <w:numId w:val="1004"/>
        </w:numPr>
        <w:pStyle w:val="Compact"/>
      </w:pPr>
      <w:r>
        <w:rPr>
          <w:bCs/>
          <w:b/>
        </w:rPr>
        <w:t xml:space="preserve">Seasonal Demand Peaks:</w:t>
      </w:r>
      <w:r>
        <w:t xml:space="preserve"> </w:t>
      </w:r>
      <w:r>
        <w:t xml:space="preserve">Developed winter-summer service packages to balance workload, ensuring consistent revenue year-round – a key factor in our 18.7% growth rate</w:t>
      </w:r>
    </w:p>
    <w:p>
      <w:pPr>
        <w:pStyle w:val="FirstParagraph"/>
      </w:pPr>
      <w:r>
        <w:t xml:space="preserve">Critically, our Photographer team now includes two Munich-born cultural consultants who identify regional visual trends before they emerge, giving us a 3–4 month strategic advantage over competitors.</w:t>
      </w:r>
    </w:p>
    <w:bookmarkEnd w:id="25"/>
    <w:bookmarkStart w:id="26" w:name="X6d40e03b080f1385672c254f09043f816f1d8ee"/>
    <w:p>
      <w:pPr>
        <w:pStyle w:val="Heading2"/>
      </w:pPr>
      <w:r>
        <w:t xml:space="preserve">Future Outlook: Strategic Growth in Germany Munich</w:t>
      </w:r>
    </w:p>
    <w:p>
      <w:pPr>
        <w:pStyle w:val="FirstParagraph"/>
      </w:pPr>
      <w:r>
        <w:t xml:space="preserve">This Sales Report projects 25% revenue growth for 2025 based on three pillars:</w:t>
      </w:r>
    </w:p>
    <w:p>
      <w:pPr>
        <w:numPr>
          <w:ilvl w:val="0"/>
          <w:numId w:val="1005"/>
        </w:numPr>
        <w:pStyle w:val="Compact"/>
      </w:pPr>
      <w:r>
        <w:rPr>
          <w:bCs/>
          <w:b/>
        </w:rPr>
        <w:t xml:space="preserve">AI-Powered Munich Visual Analytics:</w:t>
      </w:r>
      <w:r>
        <w:t xml:space="preserve"> </w:t>
      </w:r>
      <w:r>
        <w:t xml:space="preserve">Launching proprietary tool analyzing Bavarian architectural and event patterns to predict photography demand, targeting high-growth sectors like sustainable tourism</w:t>
      </w:r>
    </w:p>
    <w:p>
      <w:pPr>
        <w:numPr>
          <w:ilvl w:val="0"/>
          <w:numId w:val="1005"/>
        </w:numPr>
        <w:pStyle w:val="Compact"/>
      </w:pPr>
      <w:r>
        <w:rPr>
          <w:bCs/>
          <w:b/>
        </w:rPr>
        <w:t xml:space="preserve">Munich Cultural District Expansion:</w:t>
      </w:r>
      <w:r>
        <w:t xml:space="preserve"> </w:t>
      </w:r>
      <w:r>
        <w:t xml:space="preserve">Opening satellite studio in Schwabing to capture emerging creative businesses with 20% lower operational costs</w:t>
      </w:r>
    </w:p>
    <w:p>
      <w:pPr>
        <w:pStyle w:val="FirstParagraph"/>
      </w:pPr>
      <w:r>
        <w:t xml:space="preserve">The report confirms Munich remains Germany's most profitable market for premium photography, with a projected 15% annual growth rate driven by cultural tourism and corporate digital transformation. Our Photographer business is uniquely positioned to capture this growth through hyper-localized expertise.</w:t>
      </w:r>
    </w:p>
    <w:bookmarkEnd w:id="26"/>
    <w:bookmarkStart w:id="27" w:name="X11aab47039117847f643f5cbc87263f34be1861"/>
    <w:p>
      <w:pPr>
        <w:pStyle w:val="Heading2"/>
      </w:pPr>
      <w:r>
        <w:t xml:space="preserve">Conclusion: The Munich Photography Imperative</w:t>
      </w:r>
    </w:p>
    <w:p>
      <w:pPr>
        <w:pStyle w:val="FirstParagraph"/>
      </w:pPr>
      <w:r>
        <w:t xml:space="preserve">This Sales Report unequivocally demonstrates that operating as a Photographer in Germany Munich requires more than technical skill – it demands cultural fluency and strategic market understanding. Our business has transformed from standard photography services to becoming an indispensable visual partner for Munich's most prestigious brands. By embedding our Photographer identity within Munich's cultural DNA, we've achieved revenue growth exceeding the industry average by 5.3x while maintaining exceptional client satisfaction.</w:t>
      </w:r>
    </w:p>
    <w:p>
      <w:pPr>
        <w:pStyle w:val="BodyText"/>
      </w:pPr>
      <w:r>
        <w:t xml:space="preserve">For businesses seeking visual excellence in Germany Munich, this report confirms that partnering with a Photographer who understands Bavarian aesthetics isn't merely advantageous – it's the strategic differentiator driving market leadership. As Munich continues to evolve as Europe's nexus of tradition and innovation, our sales performance validates that cultural intelligence is the ultimate competitive edge in premium photography services. We recommend all photography businesses expanding into Germany Munich prioritize this localized approach to maximize revenue potential and client lifetime value.</w:t>
      </w:r>
    </w:p>
    <w:p>
      <w:pPr>
        <w:pStyle w:val="BodyText"/>
      </w:pPr>
      <w:r>
        <w:rPr>
          <w:iCs/>
          <w:i/>
        </w:rPr>
        <w:t xml:space="preserve">This Sales Report was prepared by [Your Photographer Business Name] for internal strategic planning, covering operations exclusively within Germany Munich as of June 30, 2024. Data sources include client contracts (2023–2024), cultural market research from Münchner Wirtschaftsforum, and proprietary client satisfaction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Germany Munich</dc:title>
  <dc:creator/>
  <dc:language>en</dc:language>
  <cp:keywords/>
  <dcterms:created xsi:type="dcterms:W3CDTF">2025-12-11T16:18:39Z</dcterms:created>
  <dcterms:modified xsi:type="dcterms:W3CDTF">2025-12-11T16:18:39Z</dcterms:modified>
</cp:coreProperties>
</file>

<file path=docProps/custom.xml><?xml version="1.0" encoding="utf-8"?>
<Properties xmlns="http://schemas.openxmlformats.org/officeDocument/2006/custom-properties" xmlns:vt="http://schemas.openxmlformats.org/officeDocument/2006/docPropsVTypes"/>
</file>