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Photography</w:t>
      </w:r>
      <w:r>
        <w:t xml:space="preserve"> </w:t>
      </w:r>
      <w:r>
        <w:t xml:space="preserve">Sales</w:t>
      </w:r>
      <w:r>
        <w:t xml:space="preserve"> </w:t>
      </w:r>
      <w:r>
        <w:t xml:space="preserve">Report:</w:t>
      </w:r>
      <w:r>
        <w:t xml:space="preserve"> </w:t>
      </w:r>
      <w:r>
        <w:t xml:space="preserve">Iraq</w:t>
      </w:r>
      <w:r>
        <w:t xml:space="preserve"> </w:t>
      </w:r>
      <w:r>
        <w:t xml:space="preserve">Baghdad</w:t>
      </w:r>
      <w:r>
        <w:t xml:space="preserve"> </w:t>
      </w:r>
      <w:r>
        <w:t xml:space="preserve">Market</w:t>
      </w:r>
      <w:r>
        <w:t xml:space="preserve"> </w:t>
      </w:r>
      <w:r>
        <w:t xml:space="preserve">Analysis</w:t>
      </w:r>
    </w:p>
    <w:bookmarkStart w:id="28" w:name="X998c2661277c6eb21b9c3a1efdd28dc27200145"/>
    <w:p>
      <w:pPr>
        <w:pStyle w:val="Heading1"/>
      </w:pPr>
      <w:r>
        <w:t xml:space="preserve">Comprehensive Sales Report: Professional Photography Services in Iraq Baghdad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Photography Business Leadership &amp; Stakeholders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[Your Photography Brand Name], a premier photography service provider operating across Iraq Baghdad. Despite regional economic fluctuations, our business achieved remarkable growth in Q3 2023, with a 37% increase in revenue compared to Q2. This success underscores the escalating demand for professional visual storytelling services within Baghdad's evolving cultural and commercial landscape. As the leading Photographer in Iraq Baghdad, we have strategically positioned ourselves to meet the needs of both local institutions and international clients seeking authentic representation of this dynamic city.</w:t>
      </w:r>
    </w:p>
    <w:bookmarkEnd w:id="20"/>
    <w:bookmarkStart w:id="23" w:name="ii.-sales-performance-breakdown"/>
    <w:p>
      <w:pPr>
        <w:pStyle w:val="Heading2"/>
      </w:pPr>
      <w:r>
        <w:t xml:space="preserve">II. Sales Performance Breakdown</w:t>
      </w:r>
    </w:p>
    <w:bookmarkStart w:id="21" w:name="a.-revenue-streams-q3-2023"/>
    <w:p>
      <w:pPr>
        <w:pStyle w:val="Heading3"/>
      </w:pPr>
      <w:r>
        <w:t xml:space="preserve">A. Revenue Streams (Q3 2023)</w:t>
      </w:r>
    </w:p>
    <w:p>
      <w:pPr>
        <w:pStyle w:val="FirstParagraph"/>
      </w:pPr>
      <w:r>
        <w:t xml:space="preserve">Service Category</w:t>
      </w:r>
    </w:p>
    <w:p>
      <w:pPr>
        <w:pStyle w:val="BodyText"/>
      </w:pPr>
      <w:r>
        <w:t xml:space="preserve">Revenue (USD)</w:t>
      </w:r>
    </w:p>
    <w:p>
      <w:pPr>
        <w:pStyle w:val="BodyText"/>
      </w:pPr>
      <w:r>
        <w:t xml:space="preserve">% of Total</w:t>
      </w:r>
    </w:p>
    <w:p>
      <w:pPr>
        <w:pStyle w:val="BodyText"/>
      </w:pPr>
      <w:r>
        <w:t xml:space="preserve">Movement vs. Q2</w:t>
      </w:r>
    </w:p>
    <w:p>
      <w:pPr>
        <w:pStyle w:val="BodyText"/>
      </w:pPr>
      <w:r>
        <w:t xml:space="preserve">Wedding Photography</w:t>
      </w:r>
    </w:p>
    <w:p>
      <w:pPr>
        <w:pStyle w:val="BodyText"/>
      </w:pPr>
      <w:r>
        <w:t xml:space="preserve">$24,500</w:t>
      </w:r>
    </w:p>
    <w:p>
      <w:pPr>
        <w:pStyle w:val="BodyText"/>
      </w:pPr>
      <w:r>
        <w:t xml:space="preserve">41%</w:t>
      </w:r>
    </w:p>
    <w:p>
      <w:pPr>
        <w:pStyle w:val="BodyText"/>
      </w:pPr>
      <w:r>
        <w:t xml:space="preserve">+29%</w:t>
      </w:r>
    </w:p>
    <w:p>
      <w:pPr>
        <w:pStyle w:val="BodyText"/>
      </w:pPr>
      <w:r>
        <w:t xml:space="preserve">Cultural Event Documentation (Museums/Festivals)</w:t>
      </w:r>
    </w:p>
    <w:p>
      <w:pPr>
        <w:pStyle w:val="BodyText"/>
      </w:pPr>
      <w:r>
        <w:t xml:space="preserve">$18,200</w:t>
      </w:r>
    </w:p>
    <w:p>
      <w:pPr>
        <w:pStyle w:val="BodyText"/>
      </w:pPr>
      <w:r>
        <w:t xml:space="preserve">31%</w:t>
      </w:r>
    </w:p>
    <w:p>
      <w:pPr>
        <w:pStyle w:val="BodyText"/>
      </w:pPr>
      <w:r>
        <w:t xml:space="preserve">Corporate Branding &amp; Commercial Shoots</w:t>
      </w:r>
    </w:p>
    <w:p>
      <w:pPr>
        <w:pStyle w:val="BodyText"/>
      </w:pPr>
      <w:r>
        <w:t xml:space="preserve">$15,300</w:t>
      </w:r>
    </w:p>
    <w:p>
      <w:pPr>
        <w:pStyle w:val="BodyText"/>
      </w:pPr>
      <w:r>
        <w:t xml:space="preserve">26%</w:t>
      </w:r>
    </w:p>
    <w:p>
      <w:pPr>
        <w:pStyle w:val="BodyText"/>
      </w:pPr>
      <w:r>
        <w:t xml:space="preserve">Educational Institution Portraits (Schools/Universities)</w:t>
      </w:r>
    </w:p>
    <w:p>
      <w:pPr>
        <w:pStyle w:val="BodyText"/>
      </w:pPr>
      <w:r>
        <w:t xml:space="preserve">$4,850</w:t>
      </w:r>
    </w:p>
    <w:p>
      <w:pPr>
        <w:pStyle w:val="BodyText"/>
      </w:pPr>
      <w:r>
        <w:t xml:space="preserve">8%</w:t>
      </w:r>
    </w:p>
    <w:p>
      <w:pPr>
        <w:pStyle w:val="BodyText"/>
      </w:pPr>
      <w:r>
        <w:t xml:space="preserve">The Wedding Photography segment remains dominant, driven by Baghdad's cultural emphasis on elaborate ceremonies. Notably, the Cultural Event Documentation category saw explosive growth (+62% YoY), reflecting heightened interest in preserving Iraq Baghdad's rich heritage through professional imagery. Our Photographer team captured pivotal events like the Baghdad International Book Fair and National Heritage Week, securing contracts with 7 major cultural institutions.</w:t>
      </w:r>
    </w:p>
    <w:bookmarkEnd w:id="21"/>
    <w:bookmarkStart w:id="22" w:name="b.-client-acquisition-retention"/>
    <w:p>
      <w:pPr>
        <w:pStyle w:val="Heading3"/>
      </w:pPr>
      <w:r>
        <w:t xml:space="preserve">B. Client Acquisition &amp; Retention</w:t>
      </w:r>
    </w:p>
    <w:p>
      <w:pPr>
        <w:pStyle w:val="FirstParagraph"/>
      </w:pPr>
      <w:r>
        <w:t xml:space="preserve">We acquired 42 new clients during Q3, a 28% increase from previous quarter. Key retention metrics include:</w:t>
      </w:r>
    </w:p>
    <w:p>
      <w:pPr>
        <w:numPr>
          <w:ilvl w:val="0"/>
          <w:numId w:val="1001"/>
        </w:numPr>
        <w:pStyle w:val="Compact"/>
      </w:pPr>
      <w:r>
        <w:t xml:space="preserve">89% client retention rate (vs. industry average of 75%)</w:t>
      </w:r>
    </w:p>
    <w:p>
      <w:pPr>
        <w:numPr>
          <w:ilvl w:val="0"/>
          <w:numId w:val="1001"/>
        </w:numPr>
        <w:pStyle w:val="Compact"/>
      </w:pPr>
      <w:r>
        <w:t xml:space="preserve">15 repeat corporate clients for commercial shoots</w:t>
      </w:r>
    </w:p>
    <w:p>
      <w:pPr>
        <w:numPr>
          <w:ilvl w:val="0"/>
          <w:numId w:val="1001"/>
        </w:numPr>
        <w:pStyle w:val="Compact"/>
      </w:pPr>
      <w:r>
        <w:t xml:space="preserve">3 new government partnerships for official documentation projects</w:t>
      </w:r>
    </w:p>
    <w:bookmarkEnd w:id="22"/>
    <w:bookmarkEnd w:id="23"/>
    <w:bookmarkStart w:id="24" w:name="X805740ccf9baa8ce109629ca06c5cd6c73b8fef"/>
    <w:p>
      <w:pPr>
        <w:pStyle w:val="Heading2"/>
      </w:pPr>
      <w:r>
        <w:t xml:space="preserve">III. Market Analysis: Photography Demand in Iraq Baghdad</w:t>
      </w:r>
    </w:p>
    <w:p>
      <w:pPr>
        <w:pStyle w:val="FirstParagraph"/>
      </w:pPr>
      <w:r>
        <w:t xml:space="preserve">Baghdad's photography market has evolved significantly since 2019, with a 140% surge in commercial photography requests as businesses prioritize visual branding. This Sales Report identifies three pivotal trends specific to Iraq Baghdad:</w:t>
      </w:r>
    </w:p>
    <w:p>
      <w:pPr>
        <w:numPr>
          <w:ilvl w:val="0"/>
          <w:numId w:val="1002"/>
        </w:numPr>
        <w:pStyle w:val="Compact"/>
      </w:pPr>
      <w:r>
        <w:rPr>
          <w:bCs/>
          <w:b/>
        </w:rPr>
        <w:t xml:space="preserve">Cultural Renaissance:</w:t>
      </w:r>
      <w:r>
        <w:t xml:space="preserve"> </w:t>
      </w:r>
      <w:r>
        <w:t xml:space="preserve">Post-conflict recovery has ignited demand for authentic documentation of Baghdad's artistic identity. Our Photographer team's work featuring Al-Mustansiriya University and the National Museum was featured in 12 local media outlets, generating organic client leads.</w:t>
      </w:r>
    </w:p>
    <w:p>
      <w:pPr>
        <w:numPr>
          <w:ilvl w:val="0"/>
          <w:numId w:val="1002"/>
        </w:numPr>
        <w:pStyle w:val="Compact"/>
      </w:pPr>
      <w:r>
        <w:rPr>
          <w:bCs/>
          <w:b/>
        </w:rPr>
        <w:t xml:space="preserve">Digital Transformation:</w:t>
      </w:r>
      <w:r>
        <w:t xml:space="preserve"> </w:t>
      </w:r>
      <w:r>
        <w:t xml:space="preserve">68% of new clients now request digital deliverables over physical prints, aligning with Baghdad's growing internet infrastructure. We upgraded our cloud storage system to serve clients across Iraq Baghdad without technical barriers.</w:t>
      </w:r>
    </w:p>
    <w:p>
      <w:pPr>
        <w:numPr>
          <w:ilvl w:val="0"/>
          <w:numId w:val="1002"/>
        </w:numPr>
        <w:pStyle w:val="Compact"/>
      </w:pPr>
      <w:r>
        <w:rPr>
          <w:bCs/>
          <w:b/>
        </w:rPr>
        <w:t xml:space="preserve">Corporate Expansion:</w:t>
      </w:r>
      <w:r>
        <w:t xml:space="preserve"> </w:t>
      </w:r>
      <w:r>
        <w:t xml:space="preserve">Multinational firms entering the Iraqi market require professional imagery for local campaigns. A recent contract with a major oil company for 50+ site photographs demonstrates this shift toward high-value commercial photography in Baghdad.</w:t>
      </w:r>
    </w:p>
    <w:bookmarkEnd w:id="24"/>
    <w:bookmarkStart w:id="25" w:name="iv.-challenges-strategic-adaptations"/>
    <w:p>
      <w:pPr>
        <w:pStyle w:val="Heading2"/>
      </w:pPr>
      <w:r>
        <w:t xml:space="preserve">IV. Challenges &amp; Strategic Adaptations</w:t>
      </w:r>
    </w:p>
    <w:p>
      <w:pPr>
        <w:pStyle w:val="FirstParagraph"/>
      </w:pPr>
      <w:r>
        <w:t xml:space="preserve">Operating as a Photographer in Iraq Baghdad presents unique challenges, but our Sales Report reveals proactive solutions:</w:t>
      </w:r>
    </w:p>
    <w:p>
      <w:pPr>
        <w:numPr>
          <w:ilvl w:val="0"/>
          <w:numId w:val="1003"/>
        </w:numPr>
        <w:pStyle w:val="Compact"/>
      </w:pPr>
      <w:r>
        <w:rPr>
          <w:bCs/>
          <w:b/>
        </w:rPr>
        <w:t xml:space="preserve">Logistical Constraints:</w:t>
      </w:r>
      <w:r>
        <w:t xml:space="preserve"> </w:t>
      </w:r>
      <w:r>
        <w:t xml:space="preserve">Traffic and security protocols historically delayed shoots. Our solution: Implemented AI-powered route optimization for Baghdad's 12 key zones, reducing travel time by 33%.</w:t>
      </w:r>
    </w:p>
    <w:p>
      <w:pPr>
        <w:numPr>
          <w:ilvl w:val="0"/>
          <w:numId w:val="1003"/>
        </w:numPr>
        <w:pStyle w:val="Compact"/>
      </w:pPr>
      <w:r>
        <w:rPr>
          <w:bCs/>
          <w:b/>
        </w:rPr>
        <w:t xml:space="preserve">Currency Volatility:</w:t>
      </w:r>
      <w:r>
        <w:t xml:space="preserve"> </w:t>
      </w:r>
      <w:r>
        <w:t xml:space="preserve">USD fluctuations impacted pricing. We introduced tiered packages in both USD and IQD with fixed rates, increasing client conversion by 22%.</w:t>
      </w:r>
    </w:p>
    <w:p>
      <w:pPr>
        <w:numPr>
          <w:ilvl w:val="0"/>
          <w:numId w:val="1003"/>
        </w:numPr>
        <w:pStyle w:val="Compact"/>
      </w:pPr>
      <w:r>
        <w:rPr>
          <w:bCs/>
          <w:b/>
        </w:rPr>
        <w:t xml:space="preserve">Local Talent Development:</w:t>
      </w:r>
      <w:r>
        <w:t xml:space="preserve"> </w:t>
      </w:r>
      <w:r>
        <w:t xml:space="preserve">Limited skilled assistants. Partnered with Baghdad University's Visual Arts Department for internship programs, building a local talent pipeline that reduced recruitment costs by 40%.</w:t>
      </w:r>
    </w:p>
    <w:bookmarkEnd w:id="25"/>
    <w:bookmarkStart w:id="26" w:name="v.-future-sales-strategy-q4-2023"/>
    <w:p>
      <w:pPr>
        <w:pStyle w:val="Heading2"/>
      </w:pPr>
      <w:r>
        <w:t xml:space="preserve">V. Future Sales Strategy (Q4 2023)</w:t>
      </w:r>
    </w:p>
    <w:p>
      <w:pPr>
        <w:pStyle w:val="FirstParagraph"/>
      </w:pPr>
      <w:r>
        <w:t xml:space="preserve">This Sales Report outlines our roadmap to capitalize on Iraq Baghdad's growth trajectory:</w:t>
      </w:r>
    </w:p>
    <w:p>
      <w:pPr>
        <w:numPr>
          <w:ilvl w:val="0"/>
          <w:numId w:val="1004"/>
        </w:numPr>
        <w:pStyle w:val="Compact"/>
      </w:pPr>
      <w:r>
        <w:rPr>
          <w:bCs/>
          <w:b/>
        </w:rPr>
        <w:t xml:space="preserve">Heritage Photography Package:</w:t>
      </w:r>
      <w:r>
        <w:t xml:space="preserve"> </w:t>
      </w:r>
      <w:r>
        <w:t xml:space="preserve">Launching a specialized service documenting Baghdad's architectural history, targeting UNESCO and cultural ministries. Pre-orders already exceed 15 contracts.</w:t>
      </w:r>
    </w:p>
    <w:p>
      <w:pPr>
        <w:numPr>
          <w:ilvl w:val="0"/>
          <w:numId w:val="1004"/>
        </w:numPr>
        <w:pStyle w:val="Compact"/>
      </w:pPr>
      <w:r>
        <w:rPr>
          <w:bCs/>
          <w:b/>
        </w:rPr>
        <w:t xml:space="preserve">Digital Marketing Expansion:</w:t>
      </w:r>
      <w:r>
        <w:t xml:space="preserve"> </w:t>
      </w:r>
      <w:r>
        <w:t xml:space="preserve">Allocating 25% of Q4 budget to localized social media campaigns using Arabic content, focusing on Baghdad neighborhoods (Karkh, Rusafa) where demand is highest.</w:t>
      </w:r>
    </w:p>
    <w:p>
      <w:pPr>
        <w:numPr>
          <w:ilvl w:val="0"/>
          <w:numId w:val="1004"/>
        </w:numPr>
        <w:pStyle w:val="Compact"/>
      </w:pPr>
      <w:r>
        <w:rPr>
          <w:bCs/>
          <w:b/>
        </w:rPr>
        <w:t xml:space="preserve">Corporate Partnership Drive:</w:t>
      </w:r>
      <w:r>
        <w:t xml:space="preserve"> </w:t>
      </w:r>
      <w:r>
        <w:t xml:space="preserve">Targeting 10 new multinational clients through the Baghdad Chamber of Commerce in partnership with our Photographer network.</w:t>
      </w:r>
    </w:p>
    <w:p>
      <w:pPr>
        <w:numPr>
          <w:ilvl w:val="0"/>
          <w:numId w:val="1004"/>
        </w:numPr>
        <w:pStyle w:val="Compact"/>
      </w:pPr>
      <w:r>
        <w:rPr>
          <w:bCs/>
          <w:b/>
        </w:rPr>
        <w:t xml:space="preserve">Sustainability Initiative:</w:t>
      </w:r>
      <w:r>
        <w:t xml:space="preserve"> </w:t>
      </w:r>
      <w:r>
        <w:t xml:space="preserve">Introducing carbon-neutral photography services (using electric vehicles for shoots), appealing to environmentally conscious Iraqi businesses.</w:t>
      </w:r>
    </w:p>
    <w:bookmarkEnd w:id="26"/>
    <w:bookmarkStart w:id="27" w:name="Xaf1e73a63941452f6d1be261d968347200be104"/>
    <w:p>
      <w:pPr>
        <w:pStyle w:val="Heading2"/>
      </w:pPr>
      <w:r>
        <w:t xml:space="preserve">VI. Conclusion: The Strategic Value of Our Photographer Business in Iraq Baghdad</w:t>
      </w:r>
    </w:p>
    <w:p>
      <w:pPr>
        <w:pStyle w:val="FirstParagraph"/>
      </w:pPr>
      <w:r>
        <w:t xml:space="preserve">This Sales Report affirms that [Your Photography Brand Name] has become indispensable to Baghdad's visual economy. As the city rebuilds and reimagines its identity, professional photography services are no longer luxury items but essential tools for cultural preservation and economic growth. Our performance metrics—37% QoQ revenue growth, 89% client retention, and expansion into high-value sectors—prove that excellence in photography directly correlates with Iraq Baghdad's development trajectory.</w:t>
      </w:r>
    </w:p>
    <w:p>
      <w:pPr>
        <w:pStyle w:val="BodyText"/>
      </w:pPr>
      <w:r>
        <w:t xml:space="preserve">Crucially, our success demonstrates how a dedicated Photographer can thrive amid challenges by deeply understanding local context. We don't just capture images; we document Baghdad's journey. This Sales Report confirms that strategic adaptation to Iraq Baghdad's unique market—through cultural sensitivity, technological agility, and community partnership—creates sustainable growth that benefits both our business and the city we serve.</w:t>
      </w:r>
    </w:p>
    <w:p>
      <w:pPr>
        <w:pStyle w:val="BodyText"/>
      </w:pPr>
      <w:r>
        <w:t xml:space="preserve">Looking ahead, our goal is clear: To be the most trusted Photographer brand in Iraq Baghdad by Q1 2024, with projected revenue of $98,500 for Q4. We will achieve this through relentless focus on quality, innovation tailored to Baghdad's needs, and unwavering commitment to elevating visual storytelling across Iraq.</w:t>
      </w:r>
    </w:p>
    <w:p>
      <w:pPr>
        <w:pStyle w:val="BodyText"/>
      </w:pPr>
      <w:r>
        <w:rPr>
          <w:bCs/>
          <w:b/>
        </w:rPr>
        <w:t xml:space="preserve">Prepared By:</w:t>
      </w:r>
      <w:r>
        <w:t xml:space="preserve"> </w:t>
      </w:r>
      <w:r>
        <w:t xml:space="preserve">[Your Name/Department]</w:t>
      </w:r>
      <w:r>
        <w:br/>
      </w:r>
      <w:r>
        <w:rPr>
          <w:bCs/>
          <w:b/>
        </w:rPr>
        <w:t xml:space="preserve">Photographer &amp; Business Development Lead, Iraq Baghdad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Photography Sales Report: Iraq Baghdad Market Analysis</dc:title>
  <dc:creator/>
  <dc:language>en</dc:language>
  <cp:keywords/>
  <dcterms:created xsi:type="dcterms:W3CDTF">2026-07-24T00:23:30Z</dcterms:created>
  <dcterms:modified xsi:type="dcterms:W3CDTF">2026-07-24T00:23:30Z</dcterms:modified>
</cp:coreProperties>
</file>

<file path=docProps/custom.xml><?xml version="1.0" encoding="utf-8"?>
<Properties xmlns="http://schemas.openxmlformats.org/officeDocument/2006/custom-properties" xmlns:vt="http://schemas.openxmlformats.org/officeDocument/2006/docPropsVTypes"/>
</file>