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Zurich</w:t>
      </w:r>
      <w:r>
        <w:t xml:space="preserve"> </w:t>
      </w:r>
      <w:r>
        <w:t xml:space="preserve">Photographer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dd35b85593d07c31ad6250a16785216f407e519"/>
    <w:p>
      <w:pPr>
        <w:pStyle w:val="Heading1"/>
      </w:pPr>
      <w:r>
        <w:t xml:space="preserve">Zurich Photographer Sales Report: Q3 2024 Performance Analysis</w:t>
      </w:r>
    </w:p>
    <w:p>
      <w:pPr>
        <w:pStyle w:val="FirstParagraph"/>
      </w:pPr>
      <w:r>
        <w:rPr>
          <w:bCs/>
          <w:b/>
        </w:rPr>
        <w:t xml:space="preserve">Prepared For:</w:t>
      </w:r>
      <w:r>
        <w:t xml:space="preserve"> </w:t>
      </w:r>
      <w:r>
        <w:t xml:space="preserve">Management &amp; Stakeholders</w:t>
      </w:r>
      <w:r>
        <w:br/>
      </w:r>
      <w:r>
        <w:rPr>
          <w:bCs/>
          <w:b/>
        </w:rPr>
        <w:t xml:space="preserve">Date:</w:t>
      </w:r>
      <w:r>
        <w:t xml:space="preserve"> </w:t>
      </w:r>
      <w:r>
        <w:t xml:space="preserve">October 26, 2024</w:t>
      </w:r>
      <w:r>
        <w:br/>
      </w:r>
      <w:r>
        <w:rPr>
          <w:bCs/>
          <w:b/>
        </w:rPr>
        <w:t xml:space="preserve">Prepared By:</w:t>
      </w:r>
      <w:r>
        <w:t xml:space="preserve"> </w:t>
      </w:r>
      <w:r>
        <w:t xml:space="preserve">Elena Voss Photography (Zurich-Based Specialist)</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Sales Report details the performance of Elena Voss Photography, a premium visual storytelling service operating exclusively within Switzerland Zurich. Q3 2024 demonstrated robust growth across all key service lines, driven by strategic alignment with Zurich’s unique market demands. Total revenue reached CHF 87,500 (a 16.3% increase from Q2), confirming our position as a leading</w:t>
      </w:r>
      <w:r>
        <w:t xml:space="preserve"> </w:t>
      </w:r>
      <w:r>
        <w:rPr>
          <w:bCs/>
          <w:b/>
        </w:rPr>
        <w:t xml:space="preserve">Photographer</w:t>
      </w:r>
      <w:r>
        <w:t xml:space="preserve"> </w:t>
      </w:r>
      <w:r>
        <w:t xml:space="preserve">in the Swiss luxury and corporate visual content sector. Key growth catalysts included heightened demand for high-end wedding documentation, corporate branding partnerships, and seasonal Alpine event coverage – all deeply integrated into Zurich’s cultural and economic rhythm.</w:t>
      </w:r>
    </w:p>
    <w:bookmarkEnd w:id="20"/>
    <w:bookmarkStart w:id="21" w:name="X8c9ad340ede0b3740065defbd78bccfc758714e"/>
    <w:p>
      <w:pPr>
        <w:pStyle w:val="Heading2"/>
      </w:pPr>
      <w:r>
        <w:t xml:space="preserve">Market Context: Switzerland Zurich Specifics</w:t>
      </w:r>
    </w:p>
    <w:p>
      <w:pPr>
        <w:pStyle w:val="FirstParagraph"/>
      </w:pPr>
      <w:r>
        <w:t xml:space="preserve">Zurich’s premium photography market is defined by discerning clientele who prioritize Swiss craftsmanship, discretion, and aesthetic precision. As a locally operated</w:t>
      </w:r>
      <w:r>
        <w:t xml:space="preserve"> </w:t>
      </w:r>
      <w:r>
        <w:rPr>
          <w:bCs/>
          <w:b/>
        </w:rPr>
        <w:t xml:space="preserve">Photographer</w:t>
      </w:r>
      <w:r>
        <w:t xml:space="preserve">, our understanding of Zurich’s distinct landscape – from the shores of Lake Zurich to the urban elegance of Bahnhofstrasse – is paramount. Q3 coincided with peak wedding season (July-August), Zurich Fashion Week (September), and corporate annual review cycles, creating a concentrated demand window. Our Swiss business license, adherence to strict Swiss data privacy laws (FOPA), and local client relationships positioned us uniquely to capture this high-value market segment.</w:t>
      </w:r>
    </w:p>
    <w:bookmarkEnd w:id="21"/>
    <w:bookmarkStart w:id="22" w:name="revenue-breakdown-sales-performance"/>
    <w:p>
      <w:pPr>
        <w:pStyle w:val="Heading2"/>
      </w:pPr>
      <w:r>
        <w:t xml:space="preserve">Revenue Breakdown &amp; Sales Performance</w:t>
      </w:r>
    </w:p>
    <w:p>
      <w:pPr>
        <w:pStyle w:val="FirstParagraph"/>
      </w:pPr>
      <w:r>
        <w:rPr>
          <w:bCs/>
          <w:b/>
        </w:rPr>
        <w:t xml:space="preserve">1. Wedding Photography (43% of Q3 Revenue - CHF 37,625):</w:t>
      </w:r>
      <w:r>
        <w:t xml:space="preserve"> </w:t>
      </w:r>
      <w:r>
        <w:t xml:space="preserve">Zurich’s affluent clientele continues to drive demand. We secured 18 weddings – a 9% increase from Q2 – primarily at iconic locations: the Baur au Lac Hotel, Stadthaus (Zurich), and scenic venues in the surrounding Alps. The average package increased by CHF 350 (to CHF 2,670) due to premium add-ons like drone footage of Lake Zurich vistas and luxury album design. All bookings included a mandatory pre-wedding consultation at our Zurich studio, reinforcing Swiss standards of personalized service.</w:t>
      </w:r>
    </w:p>
    <w:p>
      <w:pPr>
        <w:pStyle w:val="BodyText"/>
      </w:pPr>
      <w:r>
        <w:rPr>
          <w:bCs/>
          <w:b/>
        </w:rPr>
        <w:t xml:space="preserve">2. Corporate &amp; Commercial Photography (38% - CHF 33,250):</w:t>
      </w:r>
      <w:r>
        <w:t xml:space="preserve"> </w:t>
      </w:r>
      <w:r>
        <w:t xml:space="preserve">A significant surge in corporate contracts marked Q3. Partnerships with three major Zurich-based entities – Credit Suisse (executive headshots), Novartis (product photography for new pharmaceutical launches), and ZHAW University (campus branding) – contributed CHF 28,900. The growth reflects Zurich’s status as a global financial and biotech hub. We implemented a Swiss-specific service tier: "Zurich Corporate Standard" with 48-hour turnaround (compliant with Swiss business efficiency norms), directly contributing to client retention rates of 87%.</w:t>
      </w:r>
    </w:p>
    <w:p>
      <w:pPr>
        <w:pStyle w:val="BodyText"/>
      </w:pPr>
      <w:r>
        <w:rPr>
          <w:bCs/>
          <w:b/>
        </w:rPr>
        <w:t xml:space="preserve">3. Event &amp; Lifestyle Photography (19% - CHF 16,625):</w:t>
      </w:r>
      <w:r>
        <w:t xml:space="preserve"> </w:t>
      </w:r>
      <w:r>
        <w:t xml:space="preserve">Zurich Fashion Week (September) generated substantial demand for editorial coverage, securing a CHF 12,000 contract with local agency "StyleZurich." Additional event work included the Zurich Wine Festival and private art gallery openings. This segment benefited from our established network within Zurich’s cultural circles – a critical advantage for any</w:t>
      </w:r>
      <w:r>
        <w:t xml:space="preserve"> </w:t>
      </w:r>
      <w:r>
        <w:rPr>
          <w:bCs/>
          <w:b/>
        </w:rPr>
        <w:t xml:space="preserve">Photographer</w:t>
      </w:r>
      <w:r>
        <w:t xml:space="preserve"> </w:t>
      </w:r>
      <w:r>
        <w:t xml:space="preserve">operating in the city.</w:t>
      </w:r>
    </w:p>
    <w:bookmarkEnd w:id="22"/>
    <w:bookmarkStart w:id="23" w:name="client-demographics-satisfaction"/>
    <w:p>
      <w:pPr>
        <w:pStyle w:val="Heading2"/>
      </w:pPr>
      <w:r>
        <w:t xml:space="preserve">Client Demographics &amp; Satisfaction</w:t>
      </w:r>
    </w:p>
    <w:p>
      <w:pPr>
        <w:pStyle w:val="FirstParagraph"/>
      </w:pPr>
      <w:r>
        <w:rPr>
          <w:bCs/>
          <w:b/>
        </w:rPr>
        <w:t xml:space="preserve">Zurich-Based Client Composition:</w:t>
      </w:r>
    </w:p>
    <w:p>
      <w:pPr>
        <w:numPr>
          <w:ilvl w:val="0"/>
          <w:numId w:val="1001"/>
        </w:numPr>
        <w:pStyle w:val="Compact"/>
      </w:pPr>
      <w:r>
        <w:t xml:space="preserve">Domestic Swiss Clients: 68% (High net worth individuals, established Zurich businesses)</w:t>
      </w:r>
    </w:p>
    <w:p>
      <w:pPr>
        <w:numPr>
          <w:ilvl w:val="0"/>
          <w:numId w:val="1001"/>
        </w:numPr>
        <w:pStyle w:val="Compact"/>
      </w:pPr>
      <w:r>
        <w:t xml:space="preserve">International Clients (Primarily EU/US): 32% (Seeking Zurich’s aesthetic for global campaigns)</w:t>
      </w:r>
    </w:p>
    <w:p>
      <w:pPr>
        <w:pStyle w:val="FirstParagraph"/>
      </w:pPr>
      <w:r>
        <w:rPr>
          <w:bCs/>
          <w:b/>
        </w:rPr>
        <w:t xml:space="preserve">Satisfaction Metrics:</w:t>
      </w:r>
      <w:r>
        <w:t xml:space="preserve"> </w:t>
      </w:r>
      <w:r>
        <w:t xml:space="preserve">Client satisfaction scores averaged 9.4/10 across all Q3 projects, with Zurich clients specifically citing "seamless Swiss operational execution" and "deep understanding of local visual culture." A post-project survey revealed 82% would recommend our</w:t>
      </w:r>
      <w:r>
        <w:t xml:space="preserve"> </w:t>
      </w:r>
      <w:r>
        <w:rPr>
          <w:bCs/>
          <w:b/>
        </w:rPr>
        <w:t xml:space="preserve">Photographer</w:t>
      </w:r>
      <w:r>
        <w:t xml:space="preserve"> </w:t>
      </w:r>
      <w:r>
        <w:t xml:space="preserve">services to peers in Switzerland Zurich – significantly above the industry benchmark of 65%.</w:t>
      </w:r>
    </w:p>
    <w:bookmarkEnd w:id="23"/>
    <w:bookmarkStart w:id="24" w:name="challenges-strategic-adaptations"/>
    <w:p>
      <w:pPr>
        <w:pStyle w:val="Heading2"/>
      </w:pPr>
      <w:r>
        <w:t xml:space="preserve">Challenges &amp; Strategic Adaptations</w:t>
      </w:r>
    </w:p>
    <w:p>
      <w:pPr>
        <w:pStyle w:val="FirstParagraph"/>
      </w:pPr>
      <w:r>
        <w:t xml:space="preserve">The primary challenge was seasonal demand volatility. While Q3 was strong, Q4 faces potential slowdown during Zurich’s holiday season (December). To mitigate this, we launched "Zurich New Year's Collection" – a premium corporate event package targeting year-end strategy sessions. Additionally, Swiss inflation impacted equipment costs; however, our pricing model (adjusted for CHF 5% in Q3) maintained margin stability without client attrition.</w:t>
      </w:r>
    </w:p>
    <w:bookmarkEnd w:id="24"/>
    <w:bookmarkStart w:id="25" w:name="financial-highlights"/>
    <w:p>
      <w:pPr>
        <w:pStyle w:val="Heading2"/>
      </w:pPr>
      <w:r>
        <w:t xml:space="preserve">Financial Highlights</w:t>
      </w:r>
    </w:p>
    <w:p>
      <w:pPr>
        <w:pStyle w:val="FirstParagraph"/>
      </w:pPr>
      <w:r>
        <w:t xml:space="preserve">Revenue Stream</w:t>
      </w:r>
    </w:p>
    <w:p>
      <w:pPr>
        <w:pStyle w:val="BodyText"/>
      </w:pPr>
      <w:r>
        <w:t xml:space="preserve">Q3 2024 (CHF)</w:t>
      </w:r>
    </w:p>
    <w:p>
      <w:pPr>
        <w:pStyle w:val="BodyText"/>
      </w:pPr>
      <w:r>
        <w:t xml:space="preserve">% of Total</w:t>
      </w:r>
    </w:p>
    <w:p>
      <w:pPr>
        <w:pStyle w:val="BodyText"/>
      </w:pPr>
      <w:r>
        <w:t xml:space="preserve">MoM Δ</w:t>
      </w:r>
    </w:p>
    <w:p>
      <w:pPr>
        <w:pStyle w:val="BodyText"/>
      </w:pPr>
      <w:r>
        <w:t xml:space="preserve">Weddings</w:t>
      </w:r>
    </w:p>
    <w:p>
      <w:pPr>
        <w:pStyle w:val="BodyText"/>
      </w:pPr>
      <w:r>
        <w:t xml:space="preserve">37,625</w:t>
      </w:r>
    </w:p>
    <w:p>
      <w:pPr>
        <w:pStyle w:val="BodyText"/>
      </w:pPr>
      <w:r>
        <w:t xml:space="preserve">43.0%</w:t>
      </w:r>
    </w:p>
    <w:p>
      <w:pPr>
        <w:pStyle w:val="BodyText"/>
      </w:pPr>
      <w:r>
        <w:t xml:space="preserve">+9.1%</w:t>
      </w:r>
    </w:p>
    <w:p>
      <w:pPr>
        <w:pStyle w:val="BodyText"/>
      </w:pPr>
      <w:r>
        <w:t xml:space="preserve">Corporate/Commercial</w:t>
      </w:r>
    </w:p>
    <w:p>
      <w:pPr>
        <w:pStyle w:val="BodyText"/>
      </w:pPr>
      <w:r>
        <w:t xml:space="preserve">33,250</w:t>
      </w:r>
    </w:p>
    <w:p>
      <w:pPr>
        <w:pStyle w:val="BodyText"/>
      </w:pPr>
      <w:r>
        <w:t xml:space="preserve">38.0%</w:t>
      </w:r>
    </w:p>
    <w:p>
      <w:pPr>
        <w:pStyle w:val="BodyText"/>
      </w:pPr>
      <w:r>
        <w:t xml:space="preserve">+14.2%</w:t>
      </w:r>
    </w:p>
    <w:p>
      <w:pPr>
        <w:pStyle w:val="BodyText"/>
      </w:pPr>
      <w:r>
        <w:t xml:space="preserve">Events/Lifestyle</w:t>
      </w:r>
    </w:p>
    <w:p>
      <w:pPr>
        <w:pStyle w:val="BodyText"/>
      </w:pPr>
      <w:r>
        <w:t xml:space="preserve">16,625</w:t>
      </w:r>
    </w:p>
    <w:p>
      <w:pPr>
        <w:pStyle w:val="BodyText"/>
      </w:pPr>
      <w:r>
        <w:t xml:space="preserve">19.0%</w:t>
      </w:r>
    </w:p>
    <w:p>
      <w:pPr>
        <w:pStyle w:val="BodyText"/>
      </w:pPr>
      <w:r>
        <w:t xml:space="preserve">+3.5%</w:t>
      </w:r>
    </w:p>
    <w:p>
      <w:pPr>
        <w:pStyle w:val="BodyText"/>
      </w:pPr>
      <w:r>
        <w:t xml:space="preserve">Total Revenue</w:t>
      </w:r>
    </w:p>
    <w:p>
      <w:pPr>
        <w:pStyle w:val="BodyText"/>
      </w:pPr>
      <w:r>
        <w:t xml:space="preserve">87,500</w:t>
      </w:r>
    </w:p>
    <w:p>
      <w:pPr>
        <w:pStyle w:val="BodyText"/>
      </w:pPr>
      <w:r>
        <w:t xml:space="preserve">100.0%</w:t>
      </w:r>
    </w:p>
    <w:p>
      <w:pPr>
        <w:pStyle w:val="BodyText"/>
      </w:pPr>
      <w:r>
        <w:t xml:space="preserve">+16.3%</w:t>
      </w:r>
    </w:p>
    <w:bookmarkEnd w:id="25"/>
    <w:bookmarkStart w:id="26" w:name="X3353ccc725f6383fc0bcb93ff91f51823f900c1"/>
    <w:p>
      <w:pPr>
        <w:pStyle w:val="Heading2"/>
      </w:pPr>
      <w:r>
        <w:t xml:space="preserve">Strategic Outlook for Q4 2024 &amp; Switzerland Zurich</w:t>
      </w:r>
    </w:p>
    <w:p>
      <w:pPr>
        <w:pStyle w:val="FirstParagraph"/>
      </w:pPr>
      <w:r>
        <w:t xml:space="preserve">Zurich’s market dynamics will continue to favor photographers with local expertise and Swiss operational rigor. We project Q4 revenue of CHF 95,000 (8.6% MoM growth), driven by:</w:t>
      </w:r>
    </w:p>
    <w:p>
      <w:pPr>
        <w:numPr>
          <w:ilvl w:val="0"/>
          <w:numId w:val="1002"/>
        </w:numPr>
        <w:pStyle w:val="Compact"/>
      </w:pPr>
      <w:r>
        <w:t xml:space="preserve">Year-end corporate portfolio updates (anticipating 12 new contracts)</w:t>
      </w:r>
    </w:p>
    <w:p>
      <w:pPr>
        <w:numPr>
          <w:ilvl w:val="0"/>
          <w:numId w:val="1002"/>
        </w:numPr>
        <w:pStyle w:val="Compact"/>
      </w:pPr>
      <w:r>
        <w:t xml:space="preserve">Winter wedding season demand (snowy Alpine venues)</w:t>
      </w:r>
    </w:p>
    <w:p>
      <w:pPr>
        <w:numPr>
          <w:ilvl w:val="0"/>
          <w:numId w:val="1002"/>
        </w:numPr>
        <w:pStyle w:val="Compact"/>
      </w:pPr>
      <w:r>
        <w:t xml:space="preserve">Leveraging Zurich’s "Culture &amp; Events" calendar for promotional partnerships</w:t>
      </w:r>
    </w:p>
    <w:p>
      <w:pPr>
        <w:pStyle w:val="FirstParagraph"/>
      </w:pPr>
      <w:r>
        <w:t xml:space="preserve">Our core strategy remains uncompromised: operate as a Swiss-focused Photographer. This means prioritizing Swiss client needs – from language support (German/French/English) to understanding Zurich-specific regulations and aesthetics. The Sales Report confirms that deep integration with Switzerland Zurich’s economic and cultural fabric isn’t just advantageous; it’s essential for sustained growth in this premium market.</w:t>
      </w:r>
    </w:p>
    <w:bookmarkEnd w:id="26"/>
    <w:bookmarkStart w:id="27" w:name="conclusion"/>
    <w:p>
      <w:pPr>
        <w:pStyle w:val="Heading2"/>
      </w:pPr>
      <w:r>
        <w:t xml:space="preserve">Conclusion</w:t>
      </w:r>
    </w:p>
    <w:p>
      <w:pPr>
        <w:pStyle w:val="FirstParagraph"/>
      </w:pPr>
      <w:r>
        <w:t xml:space="preserve">This Q3 Sales Report underscores the resilience and strategic value of a Zurich-based Photographer operating within Switzerland's unique business ecosystem. By aligning service offerings with local demand drivers – from Alpine weddings to global corporate branding – Elena Voss Photography has solidified its position as a benchmark</w:t>
      </w:r>
      <w:r>
        <w:t xml:space="preserve"> </w:t>
      </w:r>
      <w:r>
        <w:rPr>
          <w:bCs/>
          <w:b/>
        </w:rPr>
        <w:t xml:space="preserve">Photographer</w:t>
      </w:r>
      <w:r>
        <w:t xml:space="preserve"> </w:t>
      </w:r>
      <w:r>
        <w:t xml:space="preserve">in Switzerland Zurich. The data confirms that specialized, locally embedded visual storytelling delivers superior results for clients seeking authenticity within the Swiss market. We enter Q4 with confidence, ready to leverage our Zurich advantage for continued expansion.</w:t>
      </w:r>
    </w:p>
    <w:p>
      <w:pPr>
        <w:pStyle w:val="BodyText"/>
      </w:pPr>
      <w:r>
        <w:rPr>
          <w:iCs/>
          <w:i/>
        </w:rPr>
        <w:t xml:space="preserve">"In the heart of Switzerland, where precision meets beauty, your story deserves a Photographer who understands Zurich." – Elena Voss Photography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Zurich Photographer Sales Report - Q3 2024</dc:title>
  <dc:creator/>
  <cp:keywords/>
  <dcterms:created xsi:type="dcterms:W3CDTF">2025-12-10T16:40:22Z</dcterms:created>
  <dcterms:modified xsi:type="dcterms:W3CDTF">2025-12-10T16:40:22Z</dcterms:modified>
</cp:coreProperties>
</file>

<file path=docProps/custom.xml><?xml version="1.0" encoding="utf-8"?>
<Properties xmlns="http://schemas.openxmlformats.org/officeDocument/2006/custom-properties" xmlns:vt="http://schemas.openxmlformats.org/officeDocument/2006/docPropsVTypes"/>
</file>