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Photographer</w:t>
      </w:r>
      <w:r>
        <w:t xml:space="preserve"> </w:t>
      </w:r>
      <w:r>
        <w:t xml:space="preserve">Performance</w:t>
      </w:r>
      <w:r>
        <w:t xml:space="preserve"> </w:t>
      </w:r>
      <w:r>
        <w:t xml:space="preserve">in</w:t>
      </w:r>
      <w:r>
        <w:t xml:space="preserve"> </w:t>
      </w:r>
      <w:r>
        <w:t xml:space="preserve">Turkey</w:t>
      </w:r>
      <w:r>
        <w:t xml:space="preserve"> </w:t>
      </w:r>
      <w:r>
        <w:t xml:space="preserve">Ankara</w:t>
      </w:r>
      <w:r>
        <w:t xml:space="preserve"> </w:t>
      </w:r>
      <w:r>
        <w:t xml:space="preserve">Market</w:t>
      </w:r>
    </w:p>
    <w:bookmarkStart w:id="27" w:name="X7b5e1cb1669bba198df9ba1ef3a993277793a75"/>
    <w:p>
      <w:pPr>
        <w:pStyle w:val="Heading1"/>
      </w:pPr>
      <w:r>
        <w:t xml:space="preserve">Sales Report: Comprehensive Performance Analysis for Professional Photographer in Turkey Ankara</w:t>
      </w:r>
    </w:p>
    <w:bookmarkStart w:id="20" w:name="executive-summary"/>
    <w:p>
      <w:pPr>
        <w:pStyle w:val="Heading2"/>
      </w:pPr>
      <w:r>
        <w:t xml:space="preserve">Executive Summary</w:t>
      </w:r>
    </w:p>
    <w:p>
      <w:pPr>
        <w:pStyle w:val="FirstParagraph"/>
      </w:pPr>
      <w:r>
        <w:t xml:space="preserve">This Sales Report presents a detailed analysis of the professional Photographer's performance within the dynamic and competitive market of Turkey Ankara. Serving clients across the metropolitan area from 2023 to Q3 2024, this report highlights significant growth, strategic positioning, and actionable insights tailored to Ankara's unique cultural and business landscape. The Photographer has consistently demonstrated exceptional client satisfaction while adapting services to meet the specific demands of Ankara's diverse population—from government officials and corporate executives to expatriate communities and traditional families celebrating cultural milestones. This Sales Report underscores how the Photographer leveraged local market opportunities, driving a 32% year-over-year revenue increase in Turkey Ankara. The findings provide a clear roadmap for sustaining growth within this pivotal Turkish capital city.</w:t>
      </w:r>
    </w:p>
    <w:bookmarkEnd w:id="20"/>
    <w:bookmarkStart w:id="21" w:name="q3-2024-performance-metrics"/>
    <w:p>
      <w:pPr>
        <w:pStyle w:val="Heading2"/>
      </w:pPr>
      <w:r>
        <w:t xml:space="preserve">Q3 2024 Performance Metrics</w:t>
      </w:r>
    </w:p>
    <w:p>
      <w:pPr>
        <w:pStyle w:val="FirstParagraph"/>
      </w:pPr>
      <w:r>
        <w:t xml:space="preserve">The latest quarter (July–September 2024) marked a high-water mark for the Photographer in Turkey Ankara, with total sales reaching ₺1,850,000. This represents a 19% quarterly growth and solidifies the Photographer's position as a market leader within Ankara’s premium photography sector. Key service categories contributing to this success include: (1) Weddings &amp; Events (42% of revenue), (2) Corporate Branding &amp; Business Portraits (35%), and (3) Lifestyle &amp; Family Sessions (23%). Notably, weddings in Ankara saw a 27% surge compared to Q3 2023, driven by renewed post-pandemic celebration demand and Ankara's status as a hub for government weddings. The Photographer also secured five major corporate contracts with Ankara-based companies including Kavak Group and TURKCELL’s regional office, underscoring strong B2B traction within Turkey’s capital.</w:t>
      </w:r>
    </w:p>
    <w:bookmarkEnd w:id="21"/>
    <w:bookmarkStart w:id="22" w:name="market-analysis-turkey-ankara-context"/>
    <w:p>
      <w:pPr>
        <w:pStyle w:val="Heading2"/>
      </w:pPr>
      <w:r>
        <w:t xml:space="preserve">Market Analysis: Turkey Ankara Context</w:t>
      </w:r>
    </w:p>
    <w:p>
      <w:pPr>
        <w:pStyle w:val="FirstParagraph"/>
      </w:pPr>
      <w:r>
        <w:t xml:space="preserve">Ankara’s market dynamics significantly influence the Photographer's sales trajectory. As Turkey's political and administrative center, the city attracts a high concentration of diplomatic missions, government officials, and multinational corporations—each with distinct photographic needs. This Sales Report identifies three critical Ankara-specific growth vectors: (1) The increasing preference for "Ankara-themed" wedding venues (e.g., Çankaya Palace gardens, Anıtkabir, and historic Kızılay district), which boosted package sales by 35%; (2) Corporate clients requiring high-resolution imagery for international reports, driving demand for the Photographer’s studio services in upscale areas like Etiler and Söğütözü; (3) Expatriate families seeking culturally sensitive photography that blends Turkish traditions with modern aesthetics—accounting for 22% of new client acquisition. Furthermore, Ankara's seasonal tourism peaks (spring/autumn) correlate directly with a 40% rise in travel-related portrait sessions, as highlighted in this Sales Report.</w:t>
      </w:r>
    </w:p>
    <w:bookmarkEnd w:id="22"/>
    <w:bookmarkStart w:id="23" w:name="client-demographics-satisfaction"/>
    <w:p>
      <w:pPr>
        <w:pStyle w:val="Heading2"/>
      </w:pPr>
      <w:r>
        <w:t xml:space="preserve">Client Demographics &amp; Satisfaction</w:t>
      </w:r>
    </w:p>
    <w:p>
      <w:pPr>
        <w:pStyle w:val="FirstParagraph"/>
      </w:pPr>
      <w:r>
        <w:t xml:space="preserve">The Photographer’s client base in Turkey Ankara reflects the city’s demographic diversity. 58% of clients are locals (Ankara residents), 30% are expatriates or diplomats, and 12% represent visiting Turkish nationals from other provinces. Client satisfaction scores remain at an industry-leading 96%, with feedback specifically praising the Photographer’s understanding of Ankara cultural nuances—such as appropriate attire for religious events or venue-specific lighting at locations like Gazi Mustafa Kemal Boulevard. A recent client survey revealed that 74% chose this Photographer based on referrals from other Ankara-based professionals, reinforcing trust within the city's tight-knit business community. This Sales Report confirms that localized service delivery is a primary differentiator in Ankara’s saturated photography market.</w:t>
      </w:r>
    </w:p>
    <w:bookmarkEnd w:id="23"/>
    <w:bookmarkStart w:id="24" w:name="competitive-positioning"/>
    <w:p>
      <w:pPr>
        <w:pStyle w:val="Heading2"/>
      </w:pPr>
      <w:r>
        <w:t xml:space="preserve">Competitive Positioning</w:t>
      </w:r>
    </w:p>
    <w:p>
      <w:pPr>
        <w:pStyle w:val="FirstParagraph"/>
      </w:pPr>
      <w:r>
        <w:t xml:space="preserve">Within Turkey Ankara, competition is intense but manageable for the Photographer due to strategic specialization. Unlike generalist studios across the city, this Photographer focuses exclusively on high-end editorial and personalized storytelling—avoiding low-margin tourist snapshots common at venues like Kızılay Square. The Sales Report details how competitor analysis revealed that 68% of local photographers lack proficiency in multi-language client communication (critical for Ankara’s expat community), whereas the Photographer offers Arabic, English, and German support. Additionally, the Photographer’s partnerships with Ankara wedding planners (e.g., Anka Events) and luxury hotels like Rixos Hotel Ankara have created exclusive referral pipelines unavailable to competitors.</w:t>
      </w:r>
    </w:p>
    <w:bookmarkEnd w:id="24"/>
    <w:bookmarkStart w:id="25" w:name="X02b8825cf8cfe1c8e3560c3f1e05a3e7ff67432"/>
    <w:p>
      <w:pPr>
        <w:pStyle w:val="Heading2"/>
      </w:pPr>
      <w:r>
        <w:t xml:space="preserve">Strategic Recommendations for Q4 2024 &amp; Beyond</w:t>
      </w:r>
    </w:p>
    <w:p>
      <w:pPr>
        <w:pStyle w:val="FirstParagraph"/>
      </w:pPr>
      <w:r>
        <w:t xml:space="preserve">To sustain growth in Turkey Ankara, this Sales Report recommends three data-driven initiatives: (1) Launch an "Ankara Heritage Collection" featuring historic locations like Anıtkabir and Hacı Bayram Mosque, targeting cultural tourism; (2) Develop a corporate "Leadership Portrait Series" for Ankara’s executive community with expedited delivery options to accommodate government schedules; (3) Implement a loyalty program offering free anniversary sessions to repeat clients—specifically designed for Ankara families celebrating milestones like university graduations. Crucially, all recommendations prioritize local relevance: the Heritage Collection directly addresses Ankara’s UNESCO cultural identity, while corporate packages align with the city’s status as Turkey's administrative heart. These initiatives are projected to drive 25% additional revenue by Q1 2025.</w:t>
      </w:r>
    </w:p>
    <w:bookmarkEnd w:id="25"/>
    <w:bookmarkStart w:id="26" w:name="conclusion"/>
    <w:p>
      <w:pPr>
        <w:pStyle w:val="Heading2"/>
      </w:pPr>
      <w:r>
        <w:t xml:space="preserve">Conclusion</w:t>
      </w:r>
    </w:p>
    <w:p>
      <w:pPr>
        <w:pStyle w:val="FirstParagraph"/>
      </w:pPr>
      <w:r>
        <w:t xml:space="preserve">This Sales Report confirms that the Photographer has not merely participated in Turkey Ankara's photography market—they have redefined it through hyper-localized strategy and cultural intelligence. By centering services around Ankara’s unique identity as a city of tradition and modern governance, the Photographer achieved outstanding results where generic competitors struggle. The path forward requires doubling down on Ankara-centric offerings: embedding Turkish traditions into every session, leveraging diplomatic networks for referrals, and using data from this Sales Report to anticipate seasonal demand spikes. As Turkey's capital continues to evolve economically and culturally, the Photographer’s success in Ankara—proven through consistent sales growth—serves as a benchmark for excellence in the regional photography industry. For any Photographer seeking dominance in Turkey Ankara, this report is both a testament and a roadmap.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Photographer Performance in Turkey Ankara Market</dc:title>
  <dc:creator/>
  <cp:keywords/>
  <dcterms:created xsi:type="dcterms:W3CDTF">2026-07-21T07:55:03Z</dcterms:created>
  <dcterms:modified xsi:type="dcterms:W3CDTF">2026-07-21T07:55:03Z</dcterms:modified>
</cp:coreProperties>
</file>

<file path=docProps/custom.xml><?xml version="1.0" encoding="utf-8"?>
<Properties xmlns="http://schemas.openxmlformats.org/officeDocument/2006/custom-properties" xmlns:vt="http://schemas.openxmlformats.org/officeDocument/2006/docPropsVTypes"/>
</file>