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Manchester,</w:t>
      </w:r>
      <w:r>
        <w:t xml:space="preserve"> </w:t>
      </w:r>
      <w:r>
        <w:t xml:space="preserve">United</w:t>
      </w:r>
      <w:r>
        <w:t xml:space="preserve"> </w:t>
      </w:r>
      <w:r>
        <w:t xml:space="preserve">Kingdom</w:t>
      </w:r>
    </w:p>
    <w:bookmarkStart w:id="28" w:name="X22325e54510641594a729055098133addbe3be0"/>
    <w:p>
      <w:pPr>
        <w:pStyle w:val="Heading1"/>
      </w:pPr>
      <w:r>
        <w:t xml:space="preserve">Sales Report: Comprehensive Performance Analysis for Professional Photographer in United Kingdom Manchester</w:t>
      </w:r>
    </w:p>
    <w:bookmarkStart w:id="20" w:name="X1d5586dd1292c82fedbb7cd0463e394fd4b9f77"/>
    <w:p>
      <w:pPr>
        <w:pStyle w:val="Heading2"/>
      </w:pPr>
      <w:r>
        <w:t xml:space="preserve">Prepared For: Elite Vision Photography Studio | Manchester, United Kingdom | Q3 2023</w:t>
      </w:r>
    </w:p>
    <w:p>
      <w:pPr>
        <w:pStyle w:val="FirstParagraph"/>
      </w:pPr>
      <w:r>
        <w:t xml:space="preserve">This official Sales Report details the performance metrics, market positioning, and strategic insights of a premier professional Photographer operating within the competitive creative landscape of United Kingdom Manchester. As one of the most dynamic urban photography markets in Europe, Manchester demands exceptional service delivery and innovative marketing approaches. This document serves as both an internal performance review and a strategic roadmap for sustained growth in our local market.</w:t>
      </w:r>
    </w:p>
    <w:bookmarkEnd w:id="20"/>
    <w:bookmarkStart w:id="21" w:name="executive-summary"/>
    <w:p>
      <w:pPr>
        <w:pStyle w:val="Heading2"/>
      </w:pPr>
      <w:r>
        <w:t xml:space="preserve">Executive Summary</w:t>
      </w:r>
    </w:p>
    <w:p>
      <w:pPr>
        <w:pStyle w:val="FirstParagraph"/>
      </w:pPr>
      <w:r>
        <w:t xml:space="preserve">The Photography business under review has demonstrated remarkable resilience and growth within United Kingdom Manchester's vibrant creative sector during Q3 2023. Our Photographer team achieved a 17.8% year-over-year revenue increase, surpassing all regional industry benchmarks set by the Association of Photographers (AOP) for northern England markets. This success stems from our specialized focus on Manchester-based corporate clients and premium wedding services – two segments where demand has surged by 24% compared to pre-pandemic levels. The Sales Report confirms that positioning as a locally rooted Photographer with deep Manchester community understanding remains our strongest competitive advantage.</w:t>
      </w:r>
    </w:p>
    <w:bookmarkEnd w:id="21"/>
    <w:bookmarkStart w:id="22" w:name="financial-performance-breakdown"/>
    <w:p>
      <w:pPr>
        <w:pStyle w:val="Heading2"/>
      </w:pPr>
      <w:r>
        <w:t xml:space="preserve">Financial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Corporate Branding &amp; Marketing Photography</w:t>
            </w:r>
          </w:p>
        </w:tc>
        <w:tc>
          <w:tcPr/>
          <w:p>
            <w:pPr>
              <w:pStyle w:val="Compact"/>
              <w:jc w:val="left"/>
            </w:pPr>
            <w:r>
              <w:t xml:space="preserve">£48,500</w:t>
            </w:r>
          </w:p>
        </w:tc>
        <w:tc>
          <w:tcPr/>
          <w:p>
            <w:pPr>
              <w:pStyle w:val="Compact"/>
              <w:jc w:val="left"/>
            </w:pPr>
            <w:r>
              <w:t xml:space="preserve">41.2%</w:t>
            </w:r>
          </w:p>
        </w:tc>
        <w:tc>
          <w:tcPr/>
          <w:p>
            <w:pPr>
              <w:pStyle w:val="Compact"/>
              <w:jc w:val="left"/>
            </w:pPr>
            <w:r>
              <w:t xml:space="preserve">+23.6%</w:t>
            </w:r>
          </w:p>
        </w:tc>
      </w:tr>
      <w:tr>
        <w:tc>
          <w:tcPr/>
          <w:p>
            <w:pPr>
              <w:pStyle w:val="Compact"/>
              <w:jc w:val="left"/>
            </w:pPr>
            <w:r>
              <w:t xml:space="preserve">Premium Wedding Packages (Manchester-Exclusive)</w:t>
            </w:r>
          </w:p>
        </w:tc>
        <w:tc>
          <w:tcPr/>
          <w:p>
            <w:pPr>
              <w:pStyle w:val="Compact"/>
              <w:jc w:val="left"/>
            </w:pPr>
            <w:r>
              <w:t xml:space="preserve">£39,750</w:t>
            </w:r>
          </w:p>
        </w:tc>
        <w:tc>
          <w:tcPr/>
          <w:p>
            <w:pPr>
              <w:pStyle w:val="Compact"/>
              <w:jc w:val="left"/>
            </w:pPr>
            <w:r>
              <w:t xml:space="preserve">33.9%</w:t>
            </w:r>
          </w:p>
        </w:tc>
        <w:tc>
          <w:tcPr/>
          <w:p>
            <w:pPr>
              <w:pStyle w:val="Compact"/>
              <w:jc w:val="left"/>
            </w:pPr>
            <w:r>
              <w:t xml:space="preserve">+18.4%</w:t>
            </w:r>
          </w:p>
        </w:tc>
      </w:tr>
      <w:tr>
        <w:tc>
          <w:tcPr/>
          <w:p>
            <w:pPr>
              <w:pStyle w:val="Compact"/>
              <w:jc w:val="left"/>
            </w:pPr>
            <w:r>
              <w:t xml:space="preserve">Commercial Product Photography (Local Brands)</w:t>
            </w:r>
          </w:p>
        </w:tc>
        <w:tc>
          <w:tcPr/>
          <w:p>
            <w:pPr>
              <w:pStyle w:val="Compact"/>
              <w:jc w:val="left"/>
            </w:pPr>
            <w:r>
              <w:t xml:space="preserve">£18,200</w:t>
            </w:r>
          </w:p>
        </w:tc>
        <w:tc>
          <w:tcPr/>
          <w:p>
            <w:pPr>
              <w:pStyle w:val="Compact"/>
              <w:jc w:val="left"/>
            </w:pPr>
            <w:r>
              <w:t xml:space="preserve">15.6%</w:t>
            </w:r>
          </w:p>
        </w:tc>
        <w:tc>
          <w:tcPr/>
          <w:p>
            <w:pPr>
              <w:pStyle w:val="Compact"/>
              <w:jc w:val="left"/>
            </w:pPr>
            <w:r>
              <w:t xml:space="preserve">+9.2%</w:t>
            </w:r>
          </w:p>
        </w:tc>
      </w:tr>
      <w:tr>
        <w:tc>
          <w:tcPr/>
          <w:p>
            <w:pPr>
              <w:pStyle w:val="Compact"/>
              <w:jc w:val="left"/>
            </w:pPr>
            <w:r>
              <w:t xml:space="preserve">Total Revenue</w:t>
            </w:r>
          </w:p>
        </w:tc>
        <w:tc>
          <w:tcPr/>
          <w:p>
            <w:pPr>
              <w:pStyle w:val="Compact"/>
              <w:jc w:val="left"/>
            </w:pPr>
            <w:r>
              <w:rPr>
                <w:bCs/>
                <w:b/>
              </w:rPr>
              <w:t xml:space="preserve">£106,450</w:t>
            </w:r>
          </w:p>
        </w:tc>
        <w:tc>
          <w:tcPr/>
          <w:p>
            <w:pPr>
              <w:pStyle w:val="Compact"/>
              <w:jc w:val="left"/>
            </w:pPr>
            <w:r>
              <w:rPr>
                <w:bCs/>
                <w:b/>
              </w:rPr>
              <w:t xml:space="preserve">100%</w:t>
            </w:r>
          </w:p>
        </w:tc>
        <w:tc>
          <w:tcPr/>
          <w:p>
            <w:pPr>
              <w:pStyle w:val="Compact"/>
              <w:jc w:val="left"/>
            </w:pPr>
            <w:r>
              <w:rPr>
                <w:bCs/>
                <w:b/>
              </w:rPr>
              <w:t xml:space="preserve">+17.8%</w:t>
            </w:r>
          </w:p>
        </w:tc>
      </w:tr>
    </w:tbl>
    <w:p>
      <w:pPr>
        <w:pStyle w:val="BodyText"/>
      </w:pPr>
      <w:r>
        <w:t xml:space="preserve">The data reveals Manchester's unique market dynamics: 62% of corporate clients are from Greater Manchester businesses expanding their marketing presence following the region's post-Brexit economic recovery. Our Photographer team successfully leveraged this trend through specialized "Manchester Business Branding" packages, accounting for 38% of all corporate sales – significantly higher than the national average of 27%. The wedding segment shows particular strength with Manchester-based couples (47% of clients) prioritizing local Photographers who understand city landmarks like Castle Street, Albert Square, and the River Mersey backdrops.</w:t>
      </w:r>
    </w:p>
    <w:bookmarkEnd w:id="22"/>
    <w:bookmarkStart w:id="23" w:name="market-positioning-analysis"/>
    <w:p>
      <w:pPr>
        <w:pStyle w:val="Heading2"/>
      </w:pPr>
      <w:r>
        <w:t xml:space="preserve">Market Positioning Analysis</w:t>
      </w:r>
    </w:p>
    <w:p>
      <w:pPr>
        <w:pStyle w:val="FirstParagraph"/>
      </w:pPr>
      <w:r>
        <w:t xml:space="preserve">Manchester's photography market has evolved beyond basic portrait services to demand sophisticated visual storytelling. Our Sales Report highlights that clients now prioritize a Photographer's local expertise over pure technical skill. In our Q3 client satisfaction survey (n=142), 89% of Manchester-based customers cited "knowledge of city locations" as their primary reason for choosing our Photographer services, compared to only 32% in national competitor reviews. This local insight has proven invaluable when navigating Manchester's complex urban environment – from securing permits at the Northern Quarter venues to adapting to sudden weather changes during outdoor shoots at Chetham's School of Music.</w:t>
      </w:r>
    </w:p>
    <w:bookmarkEnd w:id="23"/>
    <w:bookmarkStart w:id="24" w:name="client-acquisition-strategy"/>
    <w:p>
      <w:pPr>
        <w:pStyle w:val="Heading2"/>
      </w:pPr>
      <w:r>
        <w:t xml:space="preserve">Client Acquisition Strategy</w:t>
      </w:r>
    </w:p>
    <w:p>
      <w:pPr>
        <w:pStyle w:val="FirstParagraph"/>
      </w:pPr>
      <w:r>
        <w:t xml:space="preserve">We've implemented a hyper-localized digital strategy that directly targets United Kingdom Manchester's creative community. Key initiatives driving sales growth include:</w:t>
      </w:r>
    </w:p>
    <w:p>
      <w:pPr>
        <w:numPr>
          <w:ilvl w:val="0"/>
          <w:numId w:val="1001"/>
        </w:numPr>
        <w:pStyle w:val="Compact"/>
      </w:pPr>
      <w:r>
        <w:rPr>
          <w:bCs/>
          <w:b/>
        </w:rPr>
        <w:t xml:space="preserve">Manchester-Specific Content Campaigns:</w:t>
      </w:r>
      <w:r>
        <w:t xml:space="preserve"> </w:t>
      </w:r>
      <w:r>
        <w:t xml:space="preserve">Monthly "Hidden Gems of Manchester" photo features on Instagram showcasing locations clients love (e.g., Hulme Community Garden, Castlefield Viaduct), generating 18,000+ engagements and 32% lead conversion</w:t>
      </w:r>
    </w:p>
    <w:p>
      <w:pPr>
        <w:numPr>
          <w:ilvl w:val="0"/>
          <w:numId w:val="1001"/>
        </w:numPr>
        <w:pStyle w:val="Compact"/>
      </w:pPr>
      <w:r>
        <w:rPr>
          <w:bCs/>
          <w:b/>
        </w:rPr>
        <w:t xml:space="preserve">Local Business Partnerships:</w:t>
      </w:r>
      <w:r>
        <w:t xml:space="preserve"> </w:t>
      </w:r>
      <w:r>
        <w:t xml:space="preserve">Strategic collaborations with Manchester-based wedding venues (The Palace Hotel), corporate hubs (Rochdale Town Hall), and marketing agencies like Huddle Group for referral programs</w:t>
      </w:r>
    </w:p>
    <w:p>
      <w:pPr>
        <w:numPr>
          <w:ilvl w:val="0"/>
          <w:numId w:val="1001"/>
        </w:numPr>
        <w:pStyle w:val="Compact"/>
      </w:pPr>
      <w:r>
        <w:rPr>
          <w:bCs/>
          <w:b/>
        </w:rPr>
        <w:t xml:space="preserve">Community Engagement:</w:t>
      </w:r>
      <w:r>
        <w:t xml:space="preserve"> </w:t>
      </w:r>
      <w:r>
        <w:t xml:space="preserve">Free photography workshops at Manchester Central Library attracting 210+ attendees, converting 15% into paid clients</w:t>
      </w:r>
    </w:p>
    <w:p>
      <w:pPr>
        <w:pStyle w:val="FirstParagraph"/>
      </w:pPr>
      <w:r>
        <w:t xml:space="preserve">This approach has reduced customer acquisition costs by 28% compared to national averages while increasing Manchester-specific client retention to 76% – versus the UK industry average of 63%. The Sales Report emphasizes that our Photographer's active participation in Manchester's creative ecosystem (including judging at the Manchester Film Festival) creates authentic trust with local clients.</w:t>
      </w:r>
    </w:p>
    <w:bookmarkEnd w:id="24"/>
    <w:bookmarkStart w:id="25" w:name="challenges-and-strategic-response"/>
    <w:p>
      <w:pPr>
        <w:pStyle w:val="Heading2"/>
      </w:pPr>
      <w:r>
        <w:t xml:space="preserve">Challenges and Strategic Response</w:t>
      </w:r>
    </w:p>
    <w:p>
      <w:pPr>
        <w:pStyle w:val="FirstParagraph"/>
      </w:pPr>
      <w:r>
        <w:t xml:space="preserve">Despite strong performance, our Q3 Sales Report identifies two critical challenges specific to United Kingdom Manchester:</w:t>
      </w:r>
    </w:p>
    <w:p>
      <w:pPr>
        <w:numPr>
          <w:ilvl w:val="0"/>
          <w:numId w:val="1002"/>
        </w:numPr>
        <w:pStyle w:val="Compact"/>
      </w:pPr>
      <w:r>
        <w:rPr>
          <w:bCs/>
          <w:b/>
        </w:rPr>
        <w:t xml:space="preserve">Rising Competition from National Chains:</w:t>
      </w:r>
      <w:r>
        <w:t xml:space="preserve"> </w:t>
      </w:r>
      <w:r>
        <w:t xml:space="preserve">Increased presence of London-based photography agencies targeting Manchester's corporate clients. Our response: Developed "Manchester First" certification highlighting our local knowledge in all marketing materials, resulting in a 34% premium pricing acceptance among corporate buyers</w:t>
      </w:r>
    </w:p>
    <w:p>
      <w:pPr>
        <w:numPr>
          <w:ilvl w:val="0"/>
          <w:numId w:val="1002"/>
        </w:numPr>
        <w:pStyle w:val="Compact"/>
      </w:pPr>
      <w:r>
        <w:rPr>
          <w:bCs/>
          <w:b/>
        </w:rPr>
        <w:t xml:space="preserve">Seasonal Demand Fluctuations:</w:t>
      </w:r>
      <w:r>
        <w:t xml:space="preserve"> </w:t>
      </w:r>
      <w:r>
        <w:t xml:space="preserve">Traditional wedding season (April-June) saw 20% lower demand than predicted due to weather disruptions. Our Photographer team adapted by creating "Rain-Ready Manchester Weddings" packages with indoor venue alternatives, capturing £12,500 in sales during the low season</w:t>
      </w:r>
    </w:p>
    <w:bookmarkEnd w:id="25"/>
    <w:bookmarkStart w:id="26" w:name="future-growth-strategy"/>
    <w:p>
      <w:pPr>
        <w:pStyle w:val="Heading2"/>
      </w:pPr>
      <w:r>
        <w:t xml:space="preserve">Future Growth Strategy</w:t>
      </w:r>
    </w:p>
    <w:p>
      <w:pPr>
        <w:pStyle w:val="FirstParagraph"/>
      </w:pPr>
      <w:r>
        <w:t xml:space="preserve">Based on this Sales Report analysis, we recommend three priority initiatives for Manchester market expansion:</w:t>
      </w:r>
    </w:p>
    <w:p>
      <w:pPr>
        <w:numPr>
          <w:ilvl w:val="0"/>
          <w:numId w:val="1003"/>
        </w:numPr>
        <w:pStyle w:val="Compact"/>
      </w:pPr>
      <w:r>
        <w:rPr>
          <w:bCs/>
          <w:b/>
        </w:rPr>
        <w:t xml:space="preserve">Develop Manchester Heritage Portfolio:</w:t>
      </w:r>
      <w:r>
        <w:t xml:space="preserve"> </w:t>
      </w:r>
      <w:r>
        <w:t xml:space="preserve">Create specialized photography packages showcasing historical sites (e.g., Albert Memorial, Castle Street murals) targeting tourism boards and heritage organizations</w:t>
      </w:r>
    </w:p>
    <w:p>
      <w:pPr>
        <w:numPr>
          <w:ilvl w:val="0"/>
          <w:numId w:val="1003"/>
        </w:numPr>
        <w:pStyle w:val="Compact"/>
      </w:pPr>
      <w:r>
        <w:rPr>
          <w:bCs/>
          <w:b/>
        </w:rPr>
        <w:t xml:space="preserve">Expand Corporate Partnership Program:</w:t>
      </w:r>
      <w:r>
        <w:t xml:space="preserve"> </w:t>
      </w:r>
      <w:r>
        <w:t xml:space="preserve">Target Manchester's new business incubators (like The Factory) to establish photography as essential branding for startup launches</w:t>
      </w:r>
    </w:p>
    <w:p>
      <w:pPr>
        <w:numPr>
          <w:ilvl w:val="0"/>
          <w:numId w:val="1003"/>
        </w:numPr>
        <w:pStyle w:val="Compact"/>
      </w:pPr>
      <w:r>
        <w:rPr>
          <w:bCs/>
          <w:b/>
        </w:rPr>
        <w:t xml:space="preserve">Leverage Data Analytics:</w:t>
      </w:r>
      <w:r>
        <w:t xml:space="preserve"> </w:t>
      </w:r>
      <w:r>
        <w:t xml:space="preserve">Implement location-based client tracking to identify high-potential Manchester neighborhoods (e.g., Ancoats, Fallowfield) for targeted outreach</w:t>
      </w:r>
    </w:p>
    <w:bookmarkEnd w:id="26"/>
    <w:bookmarkStart w:id="27" w:name="conclusion-the-manchester-advantage"/>
    <w:p>
      <w:pPr>
        <w:pStyle w:val="Heading2"/>
      </w:pPr>
      <w:r>
        <w:t xml:space="preserve">Conclusion: The Manchester Advantage</w:t>
      </w:r>
    </w:p>
    <w:p>
      <w:pPr>
        <w:pStyle w:val="FirstParagraph"/>
      </w:pPr>
      <w:r>
        <w:t xml:space="preserve">This Sales Report conclusively demonstrates that operating as a dedicated Photographer within United Kingdom Manchester delivers superior business outcomes. Our localized approach has created sustainable competitive advantages that national competitors cannot replicate. The data reveals that clients in Manchester actively seek Photographers who understand the city's unique character, making "Manchester" not just a location but our strongest market differentiator.</w:t>
      </w:r>
    </w:p>
    <w:p>
      <w:pPr>
        <w:pStyle w:val="BodyText"/>
      </w:pPr>
      <w:r>
        <w:t xml:space="preserve">Looking ahead to Q4 2023, we project 20% revenue growth through enhanced wedding season marketing and new corporate contracts with Manchester-based firms. This Sales Report serves as both a testament to our current success and a strategic blueprint for becoming the most trusted Photographer in United Kingdom Manchester – where local expertise isn't just beneficial, it's essential for market leadership.</w:t>
      </w:r>
    </w:p>
    <w:p>
      <w:pPr>
        <w:pStyle w:val="BodyText"/>
      </w:pPr>
      <w:r>
        <w:rPr>
          <w:bCs/>
          <w:b/>
        </w:rPr>
        <w:t xml:space="preserve">Prepared By:</w:t>
      </w:r>
      <w:r>
        <w:t xml:space="preserve"> </w:t>
      </w:r>
      <w:r>
        <w:t xml:space="preserve">Sarah Jennings, Director of Business Development</w:t>
      </w:r>
      <w:r>
        <w:br/>
      </w:r>
      <w:r>
        <w:rPr>
          <w:bCs/>
          <w:b/>
        </w:rPr>
        <w:t xml:space="preserve">Date:</w:t>
      </w:r>
      <w:r>
        <w:t xml:space="preserve"> </w:t>
      </w:r>
      <w:r>
        <w:t xml:space="preserve">October 15, 2023</w:t>
      </w:r>
      <w:r>
        <w:br/>
      </w:r>
      <w:r>
        <w:rPr>
          <w:bCs/>
          <w:b/>
        </w:rPr>
        <w:t xml:space="preserve">Photography Studio Location:</w:t>
      </w:r>
      <w:r>
        <w:t xml:space="preserve"> </w:t>
      </w:r>
      <w:r>
        <w:t xml:space="preserve">Manchester City Centre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Manchester, United Kingdom</dc:title>
  <dc:creator/>
  <dc:language>en</dc:language>
  <cp:keywords/>
  <dcterms:created xsi:type="dcterms:W3CDTF">2026-07-24T04:59:56Z</dcterms:created>
  <dcterms:modified xsi:type="dcterms:W3CDTF">2026-07-24T04:59:56Z</dcterms:modified>
</cp:coreProperties>
</file>

<file path=docProps/custom.xml><?xml version="1.0" encoding="utf-8"?>
<Properties xmlns="http://schemas.openxmlformats.org/officeDocument/2006/custom-properties" xmlns:vt="http://schemas.openxmlformats.org/officeDocument/2006/docPropsVTypes"/>
</file>