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9" w:name="X316814579314b5c78c0733cb922ee5a41227440"/>
    <w:p>
      <w:pPr>
        <w:pStyle w:val="Heading1"/>
      </w:pPr>
      <w:r>
        <w:t xml:space="preserve">Quarterly Sales Performance Report: Physicist Brand Solutions in Kabul, Afghanistan</w:t>
      </w:r>
    </w:p>
    <w:bookmarkStart w:id="20" w:name="executive-summary"/>
    <w:p>
      <w:pPr>
        <w:pStyle w:val="Heading2"/>
      </w:pPr>
      <w:r>
        <w:t xml:space="preserve">Executive Summary</w:t>
      </w:r>
    </w:p>
    <w:p>
      <w:pPr>
        <w:pStyle w:val="FirstParagraph"/>
      </w:pPr>
      <w:r>
        <w:t xml:space="preserve">This report details the operational and sales performance of Physicist Brand Solutions across the Kabul metropolitan area during Q3 2023. Despite Afghanistan's complex socio-economic environment, Physicist achieved a 17% year-over-year revenue growth in Kabul, securing significant market share in scientific instrumentation and physics education solutions. The report outlines strategic advancements, market challenges specific to Kabul, and future growth opportunities for our flagship "Physicist" product line within Afghanistan's evolving landscape.</w:t>
      </w:r>
    </w:p>
    <w:bookmarkEnd w:id="20"/>
    <w:bookmarkStart w:id="21" w:name="market-context-physics-demand-in-kabul"/>
    <w:p>
      <w:pPr>
        <w:pStyle w:val="Heading2"/>
      </w:pPr>
      <w:r>
        <w:t xml:space="preserve">Market Context: Physics Demand in Kabul</w:t>
      </w:r>
    </w:p>
    <w:p>
      <w:pPr>
        <w:pStyle w:val="FirstParagraph"/>
      </w:pPr>
      <w:r>
        <w:t xml:space="preserve">Kabul's educational sector represents the most viable market for Physicist products, with 14 universities and 378 schools currently operating. Post-2021, physics education has seen renewed investment as institutions prioritize STEM development to rebuild technical capacity. The "Physicist" brand of portable spectrometers, educational kits (including quantum mechanics simulators), and radiation safety equipment now serves 27 institutions across Kabul, including Kabul University's Physics Department and the American University of Afghanistan (AUAF). Notably, demand for physics-related products has increased by 35% since late 2022 as Afghan authorities prioritize science-based economic development.</w:t>
      </w:r>
    </w:p>
    <w:bookmarkEnd w:id="21"/>
    <w:bookmarkStart w:id="22" w:name="q3-sales-performance-key-metrics"/>
    <w:p>
      <w:pPr>
        <w:pStyle w:val="Heading2"/>
      </w:pPr>
      <w:r>
        <w:t xml:space="preserve">Q3 Sales Performance: Key Metrics</w:t>
      </w:r>
    </w:p>
    <w:p>
      <w:pPr>
        <w:pStyle w:val="FirstParagraph"/>
      </w:pPr>
      <w:r>
        <w:t xml:space="preserve">Product Category</w:t>
      </w:r>
    </w:p>
    <w:p>
      <w:pPr>
        <w:pStyle w:val="BodyText"/>
      </w:pPr>
      <w:r>
        <w:t xml:space="preserve">Units Sold (Q3)</w:t>
      </w:r>
    </w:p>
    <w:p>
      <w:pPr>
        <w:pStyle w:val="BodyText"/>
      </w:pPr>
      <w:r>
        <w:t xml:space="preserve">Revenue (USD)</w:t>
      </w:r>
    </w:p>
    <w:p>
      <w:pPr>
        <w:pStyle w:val="BodyText"/>
      </w:pPr>
      <w:r>
        <w:t xml:space="preserve">Growth vs Q2</w:t>
      </w:r>
    </w:p>
    <w:p>
      <w:pPr>
        <w:pStyle w:val="BodyText"/>
      </w:pPr>
      <w:r>
        <w:t xml:space="preserve">Portable Spectrometer Kits</w:t>
      </w:r>
    </w:p>
    <w:p>
      <w:pPr>
        <w:pStyle w:val="BodyText"/>
      </w:pPr>
      <w:r>
        <w:t xml:space="preserve">42 units</w:t>
      </w:r>
    </w:p>
    <w:p>
      <w:pPr>
        <w:pStyle w:val="BodyText"/>
      </w:pPr>
      <w:r>
        <w:t xml:space="preserve">$68,500</w:t>
      </w:r>
    </w:p>
    <w:p>
      <w:pPr>
        <w:pStyle w:val="BodyText"/>
      </w:pPr>
      <w:r>
        <w:t xml:space="preserve">+19%</w:t>
      </w:r>
    </w:p>
    <w:p>
      <w:pPr>
        <w:pStyle w:val="BodyText"/>
      </w:pPr>
      <w:r>
        <w:t xml:space="preserve">University Physics Lab Kits</w:t>
      </w:r>
    </w:p>
    <w:p>
      <w:pPr>
        <w:pStyle w:val="BodyText"/>
      </w:pPr>
      <w:r>
        <w:t xml:space="preserve">&lt;</w:t>
      </w:r>
    </w:p>
    <w:p>
      <w:pPr>
        <w:pStyle w:val="BodyText"/>
      </w:pPr>
      <w:r>
        <w:t xml:space="preserve">18 sets</w:t>
      </w:r>
    </w:p>
    <w:p>
      <w:pPr>
        <w:pStyle w:val="BodyText"/>
      </w:pPr>
      <w:r>
        <w:t xml:space="preserve">&lt;</w:t>
      </w:r>
    </w:p>
    <w:p>
      <w:pPr>
        <w:pStyle w:val="BodyText"/>
      </w:pPr>
      <w:r>
        <w:t xml:space="preserve">$32,750</w:t>
      </w:r>
    </w:p>
    <w:p>
      <w:pPr>
        <w:pStyle w:val="BodyText"/>
      </w:pPr>
      <w:r>
        <w:t xml:space="preserve">+23%</w:t>
      </w:r>
    </w:p>
    <w:p>
      <w:pPr>
        <w:pStyle w:val="BodyText"/>
      </w:pPr>
      <w:r>
        <w:t xml:space="preserve">Radiation Safety Equipment (Physicist Shield Series)</w:t>
      </w:r>
    </w:p>
    <w:p>
      <w:pPr>
        <w:pStyle w:val="BodyText"/>
      </w:pPr>
      <w:r>
        <w:t xml:space="preserve">9 units</w:t>
      </w:r>
    </w:p>
    <w:p>
      <w:pPr>
        <w:pStyle w:val="BodyText"/>
      </w:pPr>
      <w:r>
        <w:t xml:space="preserve">$18,400</w:t>
      </w:r>
    </w:p>
    <w:p>
      <w:pPr>
        <w:pStyle w:val="BodyText"/>
      </w:pPr>
      <w:r>
        <w:t xml:space="preserve">+12%</w:t>
      </w:r>
    </w:p>
    <w:p>
      <w:pPr>
        <w:pStyle w:val="BodyText"/>
      </w:pPr>
      <w:r>
        <w:t xml:space="preserve">Total Revenue</w:t>
      </w:r>
    </w:p>
    <w:p>
      <w:pPr>
        <w:pStyle w:val="BodyText"/>
      </w:pPr>
      <w:r>
        <w:t xml:space="preserve">$119,650</w:t>
      </w:r>
    </w:p>
    <w:p>
      <w:pPr>
        <w:pStyle w:val="BodyText"/>
      </w:pPr>
      <w:r>
        <w:t xml:space="preserve">The Physicist brand's success in Kabul is driven by tailored solutions for local constraints. Our "Kabul-Ready" spectrometer kits feature dust-resistant housings and solar-powered charging—critical adaptations for infrastructure limitations. University contracts (47% of revenue) have grown due to partnerships with Afghanistan’s Ministry of Higher Education, which now prioritizes physics equipment procurement in its 2023-2025 STEM initiative.</w:t>
      </w:r>
    </w:p>
    <w:bookmarkEnd w:id="22"/>
    <w:bookmarkStart w:id="23" w:name="key-achievements-in-kabul"/>
    <w:p>
      <w:pPr>
        <w:pStyle w:val="Heading2"/>
      </w:pPr>
      <w:r>
        <w:t xml:space="preserve">Key Achievements in Kabul</w:t>
      </w:r>
    </w:p>
    <w:p>
      <w:pPr>
        <w:numPr>
          <w:ilvl w:val="0"/>
          <w:numId w:val="1001"/>
        </w:numPr>
        <w:pStyle w:val="Compact"/>
      </w:pPr>
      <w:r>
        <w:rPr>
          <w:bCs/>
          <w:b/>
        </w:rPr>
        <w:t xml:space="preserve">First Physics Lab Deployment at Kabul Polytechnic University:</w:t>
      </w:r>
      <w:r>
        <w:t xml:space="preserve"> </w:t>
      </w:r>
      <w:r>
        <w:t xml:space="preserve">Installed six Physicist quantum optics kits, training 114 students in advanced photonics. This project was featured in the Afghanistan Daily News as a milestone for technical education recovery.</w:t>
      </w:r>
    </w:p>
    <w:p>
      <w:pPr>
        <w:numPr>
          <w:ilvl w:val="0"/>
          <w:numId w:val="1001"/>
        </w:numPr>
        <w:pStyle w:val="Compact"/>
      </w:pPr>
      <w:r>
        <w:rPr>
          <w:bCs/>
          <w:b/>
        </w:rPr>
        <w:t xml:space="preserve">Women-in-Physics Scholarship Program:</w:t>
      </w:r>
      <w:r>
        <w:t xml:space="preserve"> </w:t>
      </w:r>
      <w:r>
        <w:t xml:space="preserve">Partnered with Kabul Women's College to distribute 20 Physics Education Kits (valued at $5,000) to female STEM students—aligning with our corporate commitment to gender-inclusive science access in Afghanistan.</w:t>
      </w:r>
    </w:p>
    <w:p>
      <w:pPr>
        <w:numPr>
          <w:ilvl w:val="0"/>
          <w:numId w:val="1001"/>
        </w:numPr>
        <w:pStyle w:val="Compact"/>
      </w:pPr>
      <w:r>
        <w:rPr>
          <w:bCs/>
          <w:b/>
        </w:rPr>
        <w:t xml:space="preserve">Demand for Radiation Safety Solutions:</w:t>
      </w:r>
      <w:r>
        <w:t xml:space="preserve"> </w:t>
      </w:r>
      <w:r>
        <w:t xml:space="preserve">Surge in orders from Kabul’s National Medical Center following a WHO report on radiation exposure risks. Physicist Shield Series products now protect 85% of Kabul's hospital physics staff.</w:t>
      </w:r>
    </w:p>
    <w:bookmarkEnd w:id="23"/>
    <w:bookmarkStart w:id="24" w:name="operational-challenges-in-afghanistan"/>
    <w:p>
      <w:pPr>
        <w:pStyle w:val="Heading2"/>
      </w:pPr>
      <w:r>
        <w:t xml:space="preserve">Operational Challenges in Afghanistan</w:t>
      </w:r>
    </w:p>
    <w:p>
      <w:pPr>
        <w:pStyle w:val="FirstParagraph"/>
      </w:pPr>
      <w:r>
        <w:t xml:space="preserve">Despite growth, unique challenges persist in Kabul:</w:t>
      </w:r>
    </w:p>
    <w:p>
      <w:pPr>
        <w:numPr>
          <w:ilvl w:val="0"/>
          <w:numId w:val="1002"/>
        </w:numPr>
        <w:pStyle w:val="Compact"/>
      </w:pPr>
      <w:r>
        <w:rPr>
          <w:bCs/>
          <w:b/>
        </w:rPr>
        <w:t xml:space="preserve">Logistics:</w:t>
      </w:r>
      <w:r>
        <w:t xml:space="preserve"> </w:t>
      </w:r>
      <w:r>
        <w:t xml:space="preserve">Only 30% of shipments reach Kabul within 7 days due to border restrictions and road insecurity. We’ve mitigated this by establishing a local warehouse in Dasht-e-Barchi district.</w:t>
      </w:r>
    </w:p>
    <w:p>
      <w:pPr>
        <w:numPr>
          <w:ilvl w:val="0"/>
          <w:numId w:val="1002"/>
        </w:numPr>
        <w:pStyle w:val="Compact"/>
      </w:pPr>
      <w:r>
        <w:rPr>
          <w:bCs/>
          <w:b/>
        </w:rPr>
        <w:t xml:space="preserve">Economic Volatility:</w:t>
      </w:r>
      <w:r>
        <w:t xml:space="preserve"> </w:t>
      </w:r>
      <w:r>
        <w:t xml:space="preserve">Currency devaluation (AFN/USD rate changed from 1:90 to 1:85 during Q3) increased our equipment costs by 22%. We’ve implemented fixed-price contracts with Kabul universities in USD to stabilize revenue.</w:t>
      </w:r>
    </w:p>
    <w:p>
      <w:pPr>
        <w:numPr>
          <w:ilvl w:val="0"/>
          <w:numId w:val="1002"/>
        </w:numPr>
        <w:pStyle w:val="Compact"/>
      </w:pPr>
      <w:r>
        <w:rPr>
          <w:bCs/>
          <w:b/>
        </w:rPr>
        <w:t xml:space="preserve">Security:</w:t>
      </w:r>
      <w:r>
        <w:t xml:space="preserve"> </w:t>
      </w:r>
      <w:r>
        <w:t xml:space="preserve">Two incidents delayed delivery routes. Response included hiring local security personnel trained in conflict-sensitive logistics—reducing delivery disruptions by 60%.</w:t>
      </w:r>
    </w:p>
    <w:bookmarkEnd w:id="24"/>
    <w:bookmarkStart w:id="25" w:name="X77d779f10ca0f37117f632efdad8ebacd7782df"/>
    <w:p>
      <w:pPr>
        <w:pStyle w:val="Heading2"/>
      </w:pPr>
      <w:r>
        <w:t xml:space="preserve">Strategic Adaptation: Why Physicist Wins in Kabul</w:t>
      </w:r>
    </w:p>
    <w:p>
      <w:pPr>
        <w:pStyle w:val="FirstParagraph"/>
      </w:pPr>
      <w:r>
        <w:t xml:space="preserve">The Physicist brand’s market dominance stems from hyper-localized strategy:</w:t>
      </w:r>
    </w:p>
    <w:p>
      <w:pPr>
        <w:numPr>
          <w:ilvl w:val="0"/>
          <w:numId w:val="1003"/>
        </w:numPr>
        <w:pStyle w:val="Compact"/>
      </w:pPr>
      <w:r>
        <w:rPr>
          <w:bCs/>
          <w:b/>
        </w:rPr>
        <w:t xml:space="preserve">Cultural Integration:</w:t>
      </w:r>
      <w:r>
        <w:t xml:space="preserve"> </w:t>
      </w:r>
      <w:r>
        <w:t xml:space="preserve">All manuals and training are provided in Pashto/Dari with visual guides—critical since 89% of Kabul physics teachers prefer non-English materials.</w:t>
      </w:r>
    </w:p>
    <w:p>
      <w:pPr>
        <w:numPr>
          <w:ilvl w:val="0"/>
          <w:numId w:val="1003"/>
        </w:numPr>
        <w:pStyle w:val="Compact"/>
      </w:pPr>
      <w:r>
        <w:rPr>
          <w:bCs/>
          <w:b/>
        </w:rPr>
        <w:t xml:space="preserve">Community Building:</w:t>
      </w:r>
      <w:r>
        <w:t xml:space="preserve"> </w:t>
      </w:r>
      <w:r>
        <w:t xml:space="preserve">Monthly "Physics for All" workshops at Kabul’s Green Park attract 200+ attendees (including government officials), positioning Physicist as a trusted education partner.</w:t>
      </w:r>
    </w:p>
    <w:bookmarkEnd w:id="25"/>
    <w:bookmarkStart w:id="26" w:name="future-outlook-growth-strategy-2024-2025"/>
    <w:p>
      <w:pPr>
        <w:pStyle w:val="Heading2"/>
      </w:pPr>
      <w:r>
        <w:t xml:space="preserve">Future Outlook &amp; Growth Strategy (2024-2025)</w:t>
      </w:r>
    </w:p>
    <w:p>
      <w:pPr>
        <w:pStyle w:val="FirstParagraph"/>
      </w:pPr>
      <w:r>
        <w:t xml:space="preserve">Physicist anticipates 30% market expansion in Kabul through:</w:t>
      </w:r>
    </w:p>
    <w:p>
      <w:pPr>
        <w:numPr>
          <w:ilvl w:val="0"/>
          <w:numId w:val="1004"/>
        </w:numPr>
        <w:pStyle w:val="Compact"/>
      </w:pPr>
      <w:r>
        <w:rPr>
          <w:bCs/>
          <w:b/>
        </w:rPr>
        <w:t xml:space="preserve">New University Partnerships:</w:t>
      </w:r>
      <w:r>
        <w:t xml:space="preserve"> </w:t>
      </w:r>
      <w:r>
        <w:t xml:space="preserve">Targeting 15 additional institutions by Q1 2024, including the newly established Afghanistan Technical University.</w:t>
      </w:r>
    </w:p>
    <w:p>
      <w:pPr>
        <w:numPr>
          <w:ilvl w:val="0"/>
          <w:numId w:val="1004"/>
        </w:numPr>
        <w:pStyle w:val="Compact"/>
      </w:pPr>
      <w:r>
        <w:rPr>
          <w:bCs/>
          <w:b/>
        </w:rPr>
        <w:t xml:space="preserve">Digital Learning Integration:</w:t>
      </w:r>
      <w:r>
        <w:t xml:space="preserve"> </w:t>
      </w:r>
      <w:r>
        <w:t xml:space="preserve">Launching "Physicist Virtual Labs" for remote physics education—addressing teacher shortages across rural Kabul districts.</w:t>
      </w:r>
    </w:p>
    <w:p>
      <w:pPr>
        <w:numPr>
          <w:ilvl w:val="0"/>
          <w:numId w:val="1004"/>
        </w:numPr>
        <w:pStyle w:val="Compact"/>
      </w:pPr>
      <w:r>
        <w:rPr>
          <w:bCs/>
          <w:b/>
        </w:rPr>
        <w:t xml:space="preserve">Sustainability Programs:</w:t>
      </w:r>
      <w:r>
        <w:t xml:space="preserve"> </w:t>
      </w:r>
      <w:r>
        <w:t xml:space="preserve">Collaborating with UNDP on a solar-powered physics lab initiative for 50 schools, funded by the Afghan Ministry of Education.</w:t>
      </w:r>
    </w:p>
    <w:bookmarkEnd w:id="26"/>
    <w:bookmarkStart w:id="28" w:name="Xbfed5a09fc33e63c9cfd9d59ad0639f6294aca7"/>
    <w:p>
      <w:pPr>
        <w:pStyle w:val="Heading2"/>
      </w:pPr>
      <w:r>
        <w:t xml:space="preserve">Conclusion: Physics as a Catalyst for Kabul's Renewal</w:t>
      </w:r>
    </w:p>
    <w:p>
      <w:pPr>
        <w:pStyle w:val="FirstParagraph"/>
      </w:pPr>
      <w:r>
        <w:t xml:space="preserve">The Physicist brand has become synonymous with scientific advancement in Kabul—not merely as a sales entity, but as an enabler of Afghanistan’s technical renaissance. In a country where physics education was at risk of collapse post-2021, our products and training programs have restored capacity at 83% of Kabul’s major science institutions. This isn’t just about selling equipment; it’s about empowering Afghan students to become the next generation of engineers, researchers, and problem-solvers for their nation.</w:t>
      </w:r>
    </w:p>
    <w:p>
      <w:pPr>
        <w:pStyle w:val="BodyText"/>
      </w:pPr>
      <w:r>
        <w:t xml:space="preserve">As Kabul rebuilds its academic infrastructure, Physicist remains committed to delivering solutions that align with Afghanistan’s sovereignty and development goals. With our localized approach proving successful in one of the world’s most challenging markets, we view Kabul not as a temporary sales opportunity but as the foundation for a sustainable physics education ecosystem across Afghanistan.</w:t>
      </w:r>
    </w:p>
    <w:bookmarkStart w:id="27" w:name="prepared-for"/>
    <w:p>
      <w:pPr>
        <w:pStyle w:val="Heading3"/>
      </w:pPr>
      <w:r>
        <w:t xml:space="preserve">Prepared For:</w:t>
      </w:r>
    </w:p>
    <w:p>
      <w:pPr>
        <w:pStyle w:val="FirstParagraph"/>
      </w:pPr>
      <w:r>
        <w:t xml:space="preserve">Global Sales Leadership, Physicist Brand Solutions</w:t>
      </w:r>
      <w:r>
        <w:br/>
      </w:r>
      <w:r>
        <w:t xml:space="preserve">Date: October 26, 2023</w:t>
      </w:r>
      <w:r>
        <w:br/>
      </w:r>
      <w:r>
        <w:t xml:space="preserve">Prepared By: Kabul Operations Team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Afghanistan Kabul Market Analysis</dc:title>
  <dc:creator/>
  <dc:language>en</dc:language>
  <cp:keywords/>
  <dcterms:created xsi:type="dcterms:W3CDTF">2026-07-21T00:55:47Z</dcterms:created>
  <dcterms:modified xsi:type="dcterms:W3CDTF">2026-07-21T00:55:47Z</dcterms:modified>
</cp:coreProperties>
</file>

<file path=docProps/custom.xml><?xml version="1.0" encoding="utf-8"?>
<Properties xmlns="http://schemas.openxmlformats.org/officeDocument/2006/custom-properties" xmlns:vt="http://schemas.openxmlformats.org/officeDocument/2006/docPropsVTypes"/>
</file>