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Operations,</w:t>
      </w:r>
      <w:r>
        <w:t xml:space="preserve"> </w:t>
      </w:r>
      <w:r>
        <w:t xml:space="preserve">Australia</w:t>
      </w:r>
      <w:r>
        <w:t xml:space="preserve"> </w:t>
      </w:r>
      <w:r>
        <w:t xml:space="preserve">-</w:t>
      </w:r>
      <w:r>
        <w:t xml:space="preserve"> </w:t>
      </w:r>
      <w:r>
        <w:t xml:space="preserve">Physicist-Driven</w:t>
      </w:r>
      <w:r>
        <w:t xml:space="preserve"> </w:t>
      </w:r>
      <w:r>
        <w:t xml:space="preserve">Analytics</w:t>
      </w:r>
    </w:p>
    <w:bookmarkStart w:id="27" w:name="X882f22732831b66ba9893e950900fe683bb0f83"/>
    <w:p>
      <w:pPr>
        <w:pStyle w:val="Heading1"/>
      </w:pPr>
      <w:r>
        <w:t xml:space="preserve">Comprehensive Sales Report: Brisbane Operations, Australia - Physicist-Driven Performance Analysis</w:t>
      </w:r>
    </w:p>
    <w:bookmarkStart w:id="20" w:name="executive-summary"/>
    <w:p>
      <w:pPr>
        <w:pStyle w:val="Heading2"/>
      </w:pPr>
      <w:r>
        <w:t xml:space="preserve">Executive Summary</w:t>
      </w:r>
    </w:p>
    <w:p>
      <w:pPr>
        <w:pStyle w:val="FirstParagraph"/>
      </w:pPr>
      <w:r>
        <w:t xml:space="preserve">This Sales Report presents a detailed performance analysis of our physics-related product and service sales across Brisbane, Australia. Prepared by our lead physicist analytics team, this document integrates advanced scientific modeling with market insights to deliver actionable intelligence for strategic decision-making. The Brisbane operation remains a critical revenue driver in Australia, demonstrating 18% year-over-year growth despite regional economic fluctuations. Our unique integration of physics-based analytical frameworks has enabled unprecedented accuracy in forecasting and customer behavior prediction across the Queensland market.</w:t>
      </w:r>
    </w:p>
    <w:bookmarkEnd w:id="20"/>
    <w:bookmarkStart w:id="21" w:name="X2d1367d45cdb15bcd4532ed159050e6804154e4"/>
    <w:p>
      <w:pPr>
        <w:pStyle w:val="Heading2"/>
      </w:pPr>
      <w:r>
        <w:t xml:space="preserve">Market Context: Australia Brisbane Operations</w:t>
      </w:r>
    </w:p>
    <w:p>
      <w:pPr>
        <w:pStyle w:val="FirstParagraph"/>
      </w:pPr>
      <w:r>
        <w:t xml:space="preserve">Brisbane serves as the strategic commercial hub for our Australian operations, housing 37% of our national sales force and serving over 400 research institutions, universities, and industrial clients. As Australia's fastest-growing capital city with a projected population increase of 2.1% annually, Brisbane offers an exceptional market environment for physics-driven products. The Queensland Government's $2.3 billion investment in STEM infrastructure (2023-2030) has directly amplified demand for precision measurement equipment, quantum computing components, and renewable energy solutions – all core to our portfolio.</w:t>
      </w:r>
    </w:p>
    <w:bookmarkEnd w:id="21"/>
    <w:bookmarkStart w:id="22" w:name="X0256cf284d527c73f8220770e84b41a55194d63"/>
    <w:p>
      <w:pPr>
        <w:pStyle w:val="Heading2"/>
      </w:pPr>
      <w:r>
        <w:t xml:space="preserve">Physicist-Integrated Sales Performance: Q1-Q4 2023</w:t>
      </w:r>
    </w:p>
    <w:p>
      <w:pPr>
        <w:pStyle w:val="FirstParagraph"/>
      </w:pPr>
      <w:r>
        <w:t xml:space="preserve">Our physicist-led analytics team has pioneered a novel sales forecasting model incorporating thermodynamic principles of market equilibrium. This approach, validated through rigorous testing against Brisbane's unique commercial ecosystem, has reduced forecast variance by 63% compared to conventional methods. Key achievements include:</w:t>
      </w:r>
    </w:p>
    <w:p>
      <w:pPr>
        <w:numPr>
          <w:ilvl w:val="0"/>
          <w:numId w:val="1001"/>
        </w:numPr>
        <w:pStyle w:val="Compact"/>
      </w:pPr>
      <w:r>
        <w:rPr>
          <w:bCs/>
          <w:b/>
        </w:rPr>
        <w:t xml:space="preserve">Record Revenue Milestone:</w:t>
      </w:r>
      <w:r>
        <w:t xml:space="preserve"> </w:t>
      </w:r>
      <w:r>
        <w:t xml:space="preserve">$14.7M in Brisbane sales (Q4 2023), representing a 29% surge from previous quarter</w:t>
      </w:r>
    </w:p>
    <w:p>
      <w:pPr>
        <w:numPr>
          <w:ilvl w:val="0"/>
          <w:numId w:val="1001"/>
        </w:numPr>
        <w:pStyle w:val="Compact"/>
      </w:pPr>
      <w:r>
        <w:rPr>
          <w:bCs/>
          <w:b/>
        </w:rPr>
        <w:t xml:space="preserve">Client Acquisition Breakthrough:</w:t>
      </w:r>
      <w:r>
        <w:t xml:space="preserve"> </w:t>
      </w:r>
      <w:r>
        <w:t xml:space="preserve">38 new contracts with University of Queensland, QUT, and CSIRO facilities through physics-driven solution engineering</w:t>
      </w:r>
    </w:p>
    <w:p>
      <w:pPr>
        <w:numPr>
          <w:ilvl w:val="0"/>
          <w:numId w:val="1001"/>
        </w:numPr>
        <w:pStyle w:val="Compact"/>
      </w:pPr>
      <w:r>
        <w:rPr>
          <w:bCs/>
          <w:b/>
        </w:rPr>
        <w:t xml:space="preserve">Product Portfolio Dominance:</w:t>
      </w:r>
      <w:r>
        <w:t xml:space="preserve"> </w:t>
      </w:r>
      <w:r>
        <w:t xml:space="preserve">Quantum sensor systems achieved 41% market share in Brisbane's specialized instrumentation segment</w:t>
      </w:r>
    </w:p>
    <w:p>
      <w:pPr>
        <w:pStyle w:val="FirstParagraph"/>
      </w:pPr>
      <w:r>
        <w:t xml:space="preserve">These results stem directly from our physicist-led sales methodology. Where traditional sales teams focus on historical data, our team applies statistical mechanics to model customer decision pathways – treating each prospect as a particle in a dynamic energy field. This paradigm shift has transformed how we engage Brisbane's research community.</w:t>
      </w:r>
    </w:p>
    <w:bookmarkEnd w:id="22"/>
    <w:bookmarkStart w:id="23" w:name="Xb845ea4d3ea7b085083438fecbe0eaf241f2edc"/>
    <w:p>
      <w:pPr>
        <w:pStyle w:val="Heading2"/>
      </w:pPr>
      <w:r>
        <w:t xml:space="preserve">Physicist-Driven Market Analysis: Brisbane Insights</w:t>
      </w:r>
    </w:p>
    <w:p>
      <w:pPr>
        <w:pStyle w:val="FirstParagraph"/>
      </w:pPr>
      <w:r>
        <w:t xml:space="preserve">Our physicist analytics team conducted an exhaustive study of Brisbane's commercial physics ecosystem using fluid dynamics modeling. We mapped customer movement patterns across the Queensland Innovation Hub, revealing that 83% of high-value prospects traverse specific pathways during university open days – allowing us to optimize sales outreach by 70%. This spatial analysis identified three critical "market flow corridors" where our physicist consultants achieved 5x higher conversion rates than standard approaches.</w:t>
      </w:r>
    </w:p>
    <w:p>
      <w:pPr>
        <w:pStyle w:val="BodyText"/>
      </w:pPr>
      <w:r>
        <w:t xml:space="preserve">Furthermore, we developed a quantum-inspired probability matrix to predict procurement cycles. By analyzing historical purchase data through wave function collapse principles (treating each order as a potential state), we forecasted the $3.2M CSIRO contract 14 weeks ahead of competitors. This predictive capability has become central to our Brisbane sales strategy, directly contributing to 22% higher win rates in government contracts.</w:t>
      </w:r>
    </w:p>
    <w:bookmarkEnd w:id="23"/>
    <w:bookmarkStart w:id="24" w:name="X6c3a1dec041db89d134ed4290329e332b895015"/>
    <w:p>
      <w:pPr>
        <w:pStyle w:val="Heading2"/>
      </w:pPr>
      <w:r>
        <w:t xml:space="preserve">Competitive Positioning in Australia Brisbane Market</w:t>
      </w:r>
    </w:p>
    <w:p>
      <w:pPr>
        <w:pStyle w:val="FirstParagraph"/>
      </w:pPr>
      <w:r>
        <w:t xml:space="preserve">In the highly competitive Australia Brisbane technical equipment landscape, our physicist-integrated approach creates an unassailable differentiation. While competitors rely on generic sales training, we deploy scientists who understand the physics behind our products' value propositions. For instance: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Physicist-Driven Approach</w:t>
            </w:r>
          </w:p>
        </w:tc>
      </w:tr>
      <w:tr>
        <w:tc>
          <w:tcPr/>
          <w:p>
            <w:pPr>
              <w:pStyle w:val="Compact"/>
              <w:jc w:val="left"/>
            </w:pPr>
            <w:r>
              <w:t xml:space="preserve">Sales reps focus on price points and features</w:t>
            </w:r>
          </w:p>
        </w:tc>
        <w:tc>
          <w:tcPr/>
          <w:p>
            <w:pPr>
              <w:pStyle w:val="Compact"/>
              <w:jc w:val="left"/>
            </w:pPr>
            <w:r>
              <w:t xml:space="preserve">Physicists demonstrate quantum coherence principles in measurement accuracy (10x improvement)</w:t>
            </w:r>
          </w:p>
        </w:tc>
      </w:tr>
      <w:tr>
        <w:tc>
          <w:tcPr/>
          <w:p>
            <w:pPr>
              <w:pStyle w:val="Compact"/>
              <w:jc w:val="left"/>
            </w:pPr>
            <w:r>
              <w:t xml:space="preserve">Generic client presentations</w:t>
            </w:r>
          </w:p>
        </w:tc>
        <w:tc>
          <w:tcPr/>
          <w:p>
            <w:pPr>
              <w:pStyle w:val="Compact"/>
              <w:jc w:val="left"/>
            </w:pPr>
            <w:r>
              <w:t xml:space="preserve">Customized solutions using Brisbane-specific research project data</w:t>
            </w:r>
          </w:p>
        </w:tc>
      </w:tr>
      <w:tr>
        <w:tc>
          <w:tcPr/>
          <w:p>
            <w:pPr>
              <w:pStyle w:val="Compact"/>
              <w:jc w:val="left"/>
            </w:pPr>
            <w:r>
              <w:t xml:space="preserve">Standard contract terms</w:t>
            </w:r>
          </w:p>
        </w:tc>
        <w:tc>
          <w:tcPr/>
          <w:p>
            <w:pPr>
              <w:pStyle w:val="Compact"/>
              <w:jc w:val="left"/>
            </w:pPr>
            <w:r>
              <w:t xml:space="preserve">Dynamically adjusted terms based on real-time market physics analysis</w:t>
            </w:r>
          </w:p>
        </w:tc>
      </w:tr>
    </w:tbl>
    <w:p>
      <w:pPr>
        <w:pStyle w:val="BodyText"/>
      </w:pPr>
      <w:r>
        <w:t xml:space="preserve">This methodology has enabled us to command 17% premium pricing while maintaining 89% client retention – significantly above industry average. The University of Queensland's recent $1.5M order was secured through a physicist-led demonstration of how our magnetic resonance equipment aligns with their specific particle physics research parameters.</w:t>
      </w:r>
    </w:p>
    <w:bookmarkEnd w:id="24"/>
    <w:bookmarkStart w:id="25" w:name="Xdee4fc062b089b08c6d4a8e4ae94e8510a04dcd"/>
    <w:p>
      <w:pPr>
        <w:pStyle w:val="Heading2"/>
      </w:pPr>
      <w:r>
        <w:t xml:space="preserve">Strategic Recommendations for Brisbane Operations</w:t>
      </w:r>
    </w:p>
    <w:p>
      <w:pPr>
        <w:pStyle w:val="FirstParagraph"/>
      </w:pPr>
      <w:r>
        <w:t xml:space="preserve">Building on our physicist-driven success in Australia Brisbane, we propose three initiatives for 2024:</w:t>
      </w:r>
    </w:p>
    <w:p>
      <w:pPr>
        <w:numPr>
          <w:ilvl w:val="0"/>
          <w:numId w:val="1002"/>
        </w:numPr>
        <w:pStyle w:val="Compact"/>
      </w:pPr>
      <w:r>
        <w:rPr>
          <w:bCs/>
          <w:b/>
        </w:rPr>
        <w:t xml:space="preserve">Quantum Sales Accelerator Program:</w:t>
      </w:r>
      <w:r>
        <w:t xml:space="preserve"> </w:t>
      </w:r>
      <w:r>
        <w:t xml:space="preserve">Embed 15 physicists into sales teams to analyze client data streams using real-time thermodynamic modeling. This targets a projected 35% increase in lead conversion by Q4.</w:t>
      </w:r>
    </w:p>
    <w:p>
      <w:pPr>
        <w:numPr>
          <w:ilvl w:val="0"/>
          <w:numId w:val="1002"/>
        </w:numPr>
        <w:pStyle w:val="Compact"/>
      </w:pPr>
      <w:r>
        <w:rPr>
          <w:bCs/>
          <w:b/>
        </w:rPr>
        <w:t xml:space="preserve">Brisbane Research Ecosystem Integration:</w:t>
      </w:r>
      <w:r>
        <w:t xml:space="preserve"> </w:t>
      </w:r>
      <w:r>
        <w:t xml:space="preserve">Develop physics co-creation labs at QUT and University of Queensland, where our physicist consultants collaborate directly with researchers on solution development. Expected to generate $8.3M in new revenue streams.</w:t>
      </w:r>
    </w:p>
    <w:bookmarkEnd w:id="25"/>
    <w:bookmarkStart w:id="26" w:name="Xfbd109606dae458756351fc7509a15b154eaf99"/>
    <w:p>
      <w:pPr>
        <w:pStyle w:val="Heading2"/>
      </w:pPr>
      <w:r>
        <w:t xml:space="preserve">Conclusion: The Physicist Advantage in Australia's Sales Landscape</w:t>
      </w:r>
    </w:p>
    <w:p>
      <w:pPr>
        <w:pStyle w:val="FirstParagraph"/>
      </w:pPr>
      <w:r>
        <w:t xml:space="preserve">This Sales Report underscores that Brisbane's success stems from our unique integration of physics expertise into commercial operations. Where other firms treat sales as an isolated function, we view it as a complex system requiring scientific rigor – a philosophy embodied by our physicist-led team. As Australia Brisbane continues to emerge as the nation's primary hub for scientific advancement, this approach will be fundamental to maintaining leadership in the $320M Australian physics instrumentation market.</w:t>
      </w:r>
    </w:p>
    <w:p>
      <w:pPr>
        <w:pStyle w:val="BodyText"/>
      </w:pPr>
      <w:r>
        <w:t xml:space="preserve">Our data confirms that physics-driven sales strategies deliver superior outcomes: 2.7x higher client lifetime value, 54% faster sales cycles, and unprecedented market penetration in Brisbane's specialized research sector. The next frontier involves extending this physicist-integration framework across all Australia operations – starting with Brisbane as the model for national replication.</w:t>
      </w:r>
    </w:p>
    <w:p>
      <w:pPr>
        <w:pStyle w:val="BodyText"/>
      </w:pPr>
      <w:r>
        <w:t xml:space="preserve">In conclusion, this Sales Report demonstrates that when a Physicist leads commercial strategy in Australia Brisbane, we don't just sell products – we engineer solutions rooted in scientific excellence. The results speak for themselves: sustained growth where others stagnate, premium positioning where competitors compete on price, and strategic leadership through the application of physics principles to real-world sales challenges.</w:t>
      </w:r>
    </w:p>
    <w:p>
      <w:pPr>
        <w:pStyle w:val="BodyText"/>
      </w:pPr>
      <w:r>
        <w:rPr>
          <w:iCs/>
          <w:i/>
        </w:rPr>
        <w:t xml:space="preserve">Prepared by the Physics Analytics Division • Brisbane Operations •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Operations, Australia - Physicist-Driven Analytics</dc:title>
  <dc:creator/>
  <dc:language>en</dc:language>
  <cp:keywords/>
  <dcterms:created xsi:type="dcterms:W3CDTF">2026-07-20T18:31:24Z</dcterms:created>
  <dcterms:modified xsi:type="dcterms:W3CDTF">2026-07-20T18:31:24Z</dcterms:modified>
</cp:coreProperties>
</file>

<file path=docProps/custom.xml><?xml version="1.0" encoding="utf-8"?>
<Properties xmlns="http://schemas.openxmlformats.org/officeDocument/2006/custom-properties" xmlns:vt="http://schemas.openxmlformats.org/officeDocument/2006/docPropsVTypes"/>
</file>